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lang w:val="lt-LT"/>
        </w:rPr>
      </w:pPr>
      <w:r>
        <w:rPr>
          <w:sz w:val="24"/>
          <w:szCs w:val="24"/>
          <w:lang w:val="lt-LT"/>
        </w:rPr>
      </w:r>
      <w:bookmarkStart w:id="0" w:name="_GoBack"/>
      <w:bookmarkStart w:id="1" w:name="_GoBack"/>
      <w:bookmarkEnd w:id="1"/>
    </w:p>
    <w:p>
      <w:pPr>
        <w:pStyle w:val="Normal"/>
        <w:rPr>
          <w:sz w:val="24"/>
          <w:szCs w:val="24"/>
        </w:rPr>
      </w:pPr>
      <w:r>
        <w:rPr>
          <w:sz w:val="24"/>
          <w:szCs w:val="24"/>
        </w:rPr>
      </w:r>
    </w:p>
    <w:p>
      <w:pPr>
        <w:pStyle w:val="Normal"/>
        <w:ind w:left="5760" w:firstLine="720"/>
        <w:rPr>
          <w:sz w:val="24"/>
          <w:szCs w:val="24"/>
        </w:rPr>
      </w:pPr>
      <w:r>
        <w:rPr>
          <w:sz w:val="24"/>
          <w:szCs w:val="24"/>
        </w:rPr>
        <w:t>PATVIRTINTA</w:t>
      </w:r>
    </w:p>
    <w:p>
      <w:pPr>
        <w:pStyle w:val="Normal"/>
        <w:rPr>
          <w:sz w:val="24"/>
          <w:szCs w:val="24"/>
          <w:lang w:val="lt-LT"/>
        </w:rPr>
      </w:pPr>
      <w:r>
        <w:rPr>
          <w:sz w:val="24"/>
          <w:szCs w:val="24"/>
        </w:rPr>
        <w:t xml:space="preserve">                                                                                                            </w:t>
      </w:r>
      <w:r>
        <w:rPr>
          <w:sz w:val="24"/>
          <w:szCs w:val="24"/>
          <w:lang w:val="lt-LT"/>
        </w:rPr>
        <w:t>Rokiškio rajono savivaldybės</w:t>
      </w:r>
    </w:p>
    <w:p>
      <w:pPr>
        <w:pStyle w:val="Normal"/>
        <w:rPr>
          <w:sz w:val="24"/>
          <w:szCs w:val="24"/>
          <w:lang w:val="lt-LT"/>
        </w:rPr>
      </w:pPr>
      <w:r>
        <w:rPr>
          <w:sz w:val="24"/>
          <w:szCs w:val="24"/>
          <w:lang w:val="lt-LT"/>
        </w:rPr>
        <w:t xml:space="preserve">                                                                                                            </w:t>
      </w:r>
      <w:r>
        <w:rPr>
          <w:sz w:val="24"/>
          <w:szCs w:val="24"/>
          <w:lang w:val="lt-LT"/>
        </w:rPr>
        <w:t>administracijos direktoriaus</w:t>
      </w:r>
    </w:p>
    <w:p>
      <w:pPr>
        <w:pStyle w:val="Normal"/>
        <w:ind w:left="6480" w:hanging="0"/>
        <w:rPr/>
      </w:pPr>
      <w:r>
        <w:rPr>
          <w:sz w:val="24"/>
          <w:szCs w:val="24"/>
          <w:lang w:val="lt-LT"/>
        </w:rPr>
        <w:t xml:space="preserve">2018 m. balandžio </w:t>
      </w:r>
      <w:r>
        <w:rPr>
          <w:sz w:val="24"/>
          <w:szCs w:val="24"/>
          <w:lang w:val="lt-LT"/>
        </w:rPr>
        <w:t>20</w:t>
      </w:r>
      <w:r>
        <w:rPr>
          <w:sz w:val="24"/>
          <w:szCs w:val="24"/>
          <w:lang w:val="lt-LT"/>
        </w:rPr>
        <w:t xml:space="preserve"> d.                                                                                                įsakymu Nr. AV- </w:t>
      </w:r>
      <w:r>
        <w:rPr>
          <w:sz w:val="24"/>
          <w:szCs w:val="24"/>
          <w:lang w:val="lt-LT"/>
        </w:rPr>
        <w:t>404</w:t>
      </w:r>
    </w:p>
    <w:p>
      <w:pPr>
        <w:pStyle w:val="Normal"/>
        <w:rPr>
          <w:sz w:val="24"/>
          <w:szCs w:val="24"/>
          <w:lang w:val="lt-LT"/>
        </w:rPr>
      </w:pPr>
      <w:r>
        <w:rPr>
          <w:sz w:val="24"/>
          <w:szCs w:val="24"/>
          <w:lang w:val="lt-LT"/>
        </w:rPr>
      </w:r>
    </w:p>
    <w:p>
      <w:pPr>
        <w:pStyle w:val="Normal"/>
        <w:jc w:val="center"/>
        <w:rPr>
          <w:rFonts w:ascii="TimesLT" w:hAnsi="TimesLT"/>
          <w:b/>
          <w:b/>
          <w:sz w:val="24"/>
          <w:szCs w:val="24"/>
          <w:lang w:val="lt-LT"/>
        </w:rPr>
      </w:pPr>
      <w:r>
        <w:rPr>
          <w:rFonts w:ascii="TimesLT" w:hAnsi="TimesLT"/>
          <w:b/>
          <w:sz w:val="24"/>
          <w:szCs w:val="24"/>
          <w:lang w:val="lt-LT"/>
        </w:rPr>
        <w:t>PANEMUNĖLIO SENIŪNIJOS  2018  METŲ VEIKLOS PLANAS</w:t>
      </w:r>
    </w:p>
    <w:p>
      <w:pPr>
        <w:pStyle w:val="Normal"/>
        <w:jc w:val="center"/>
        <w:rPr>
          <w:rFonts w:ascii="TimesLT" w:hAnsi="TimesLT"/>
          <w:b/>
          <w:b/>
          <w:sz w:val="24"/>
          <w:szCs w:val="24"/>
          <w:lang w:val="lt-LT"/>
        </w:rPr>
      </w:pPr>
      <w:r>
        <w:rPr>
          <w:rFonts w:ascii="TimesLT" w:hAnsi="TimesLT"/>
          <w:b/>
          <w:sz w:val="24"/>
          <w:szCs w:val="24"/>
          <w:lang w:val="lt-LT"/>
        </w:rPr>
      </w:r>
    </w:p>
    <w:p>
      <w:pPr>
        <w:pStyle w:val="Normal"/>
        <w:tabs>
          <w:tab w:val="left" w:pos="426" w:leader="none"/>
        </w:tabs>
        <w:ind w:left="360" w:hanging="0"/>
        <w:jc w:val="center"/>
        <w:rPr>
          <w:rFonts w:ascii="TimesLT" w:hAnsi="TimesLT"/>
          <w:b/>
          <w:b/>
          <w:sz w:val="24"/>
          <w:szCs w:val="24"/>
          <w:lang w:val="lt-LT"/>
        </w:rPr>
      </w:pPr>
      <w:r>
        <w:rPr>
          <w:b/>
          <w:caps/>
          <w:kern w:val="2"/>
          <w:sz w:val="24"/>
          <w:szCs w:val="24"/>
          <w:lang w:val="lt-LT"/>
        </w:rPr>
        <w:t>1. Bendroji dalis</w:t>
      </w:r>
    </w:p>
    <w:p>
      <w:pPr>
        <w:pStyle w:val="Normal"/>
        <w:ind w:firstLine="851"/>
        <w:jc w:val="both"/>
        <w:rPr>
          <w:sz w:val="24"/>
          <w:szCs w:val="24"/>
          <w:lang w:val="lt-LT"/>
        </w:rPr>
      </w:pPr>
      <w:r>
        <w:rPr>
          <w:sz w:val="24"/>
          <w:szCs w:val="24"/>
          <w:lang w:val="lt-LT"/>
        </w:rPr>
      </w:r>
    </w:p>
    <w:p>
      <w:pPr>
        <w:pStyle w:val="Normal"/>
        <w:ind w:firstLine="851"/>
        <w:jc w:val="both"/>
        <w:rPr>
          <w:sz w:val="24"/>
          <w:szCs w:val="24"/>
          <w:lang w:val="lt-LT"/>
        </w:rPr>
      </w:pPr>
      <w:r>
        <w:rPr>
          <w:sz w:val="24"/>
          <w:szCs w:val="24"/>
          <w:lang w:val="lt-LT"/>
        </w:rPr>
        <w:t>Panemunėlio seniūnija (toliau – seniūnija) yra Rokiškio rajono savivaldybės administracijos filialas, veikiantis tam tikroje savivaldybės teritorijos dalyje. Seniūnijos aptarnaujamos teritorijos ribas savo sprendimu nustato Rokiškio rajono savivaldybės taryba.</w:t>
      </w:r>
    </w:p>
    <w:p>
      <w:pPr>
        <w:pStyle w:val="Normal"/>
        <w:ind w:firstLine="851"/>
        <w:jc w:val="both"/>
        <w:rPr>
          <w:sz w:val="24"/>
          <w:szCs w:val="24"/>
          <w:lang w:val="lt-LT"/>
        </w:rPr>
      </w:pPr>
      <w:r>
        <w:rPr>
          <w:sz w:val="24"/>
          <w:szCs w:val="24"/>
          <w:lang w:val="lt-LT"/>
        </w:rPr>
        <w:t>Seniūnija kasmetinę savo veiklą planuoja remdamasi trimečiu Rokiškio rajono savivaldybės strateginiu veiklos planu, kuriame suformuluota savivaldybės misija, strateginiai tikslai, aprašomos vykdomos programos, siektini rezultatai ir numatomi finansavimo šaltiniai bei žmogiškieji ištekliai joms įgyvendinti.</w:t>
      </w:r>
    </w:p>
    <w:p>
      <w:pPr>
        <w:pStyle w:val="Normal"/>
        <w:ind w:firstLine="851"/>
        <w:jc w:val="both"/>
        <w:rPr>
          <w:sz w:val="24"/>
          <w:szCs w:val="24"/>
          <w:lang w:val="it-CH"/>
        </w:rPr>
      </w:pPr>
      <w:r>
        <w:rPr>
          <w:sz w:val="24"/>
          <w:szCs w:val="24"/>
          <w:lang w:val="it-CH"/>
        </w:rPr>
        <w:t>Seniūnijos veiklą reglamentuoja veiklos nuostatai. Seniūnija savo veikloje vadovaujasi Lietuvos Respublikos Konstitucija, Civiliniu kodeksu, Vietos savivaldos įstatymu, kitais įstatymais, Vyriausybės nutarimais, Rokiškio rajono savivaldybės tarybos sprendimais,  mero potvarkiais, administracijos direktoriaus įsakymais ir kitais savivaldybės institucijų sprendimais.</w:t>
      </w:r>
    </w:p>
    <w:p>
      <w:pPr>
        <w:pStyle w:val="Normal"/>
        <w:ind w:firstLine="851"/>
        <w:jc w:val="both"/>
        <w:rPr>
          <w:sz w:val="24"/>
          <w:szCs w:val="24"/>
          <w:lang w:val="it-CH"/>
        </w:rPr>
      </w:pPr>
      <w:r>
        <w:rPr>
          <w:sz w:val="24"/>
          <w:szCs w:val="24"/>
          <w:lang w:val="it-CH"/>
        </w:rPr>
        <w:t xml:space="preserve"> </w:t>
      </w:r>
      <w:r>
        <w:rPr>
          <w:sz w:val="24"/>
          <w:szCs w:val="24"/>
          <w:lang w:val="it-CH"/>
        </w:rPr>
        <w:t>Seniūnijos veikla organizuojama pagal seniūnijos metinį veiklos planą ir finansuojama iš savivaldybės biudžeto. Seniūnijos ir seniūno funkcijoms įgyvendinti reikalingos lėšos gali būti skiriamos ir iš kitų finansavimo šaltinių.</w:t>
      </w:r>
    </w:p>
    <w:p>
      <w:pPr>
        <w:pStyle w:val="Normal"/>
        <w:ind w:firstLine="851"/>
        <w:jc w:val="both"/>
        <w:rPr/>
      </w:pPr>
      <w:r>
        <w:rPr>
          <w:sz w:val="24"/>
          <w:szCs w:val="24"/>
          <w:lang w:val="it-CH"/>
        </w:rPr>
        <w:t>Seniūnijoje patvirtinta 10 etatų. Iš jų 2 valstybės tarnautojai, likusieji darbuotojai dirba pagal darbo sutartis.</w:t>
      </w:r>
    </w:p>
    <w:p>
      <w:pPr>
        <w:pStyle w:val="Normal"/>
        <w:jc w:val="both"/>
        <w:rPr>
          <w:sz w:val="24"/>
          <w:szCs w:val="24"/>
          <w:lang w:val="it-CH"/>
        </w:rPr>
      </w:pPr>
      <w:r>
        <w:rPr>
          <w:sz w:val="24"/>
          <w:szCs w:val="24"/>
          <w:lang w:val="it-CH"/>
        </w:rPr>
      </w:r>
    </w:p>
    <w:p>
      <w:pPr>
        <w:pStyle w:val="Normal"/>
        <w:ind w:left="360" w:hanging="0"/>
        <w:jc w:val="center"/>
        <w:rPr>
          <w:b/>
          <w:b/>
          <w:sz w:val="24"/>
          <w:szCs w:val="24"/>
        </w:rPr>
      </w:pPr>
      <w:r>
        <w:rPr>
          <w:b/>
          <w:sz w:val="24"/>
          <w:szCs w:val="24"/>
        </w:rPr>
        <w:t>2. DUOMENYS APIE SENIŪNIJĄ</w:t>
      </w:r>
    </w:p>
    <w:p>
      <w:pPr>
        <w:pStyle w:val="Normal"/>
        <w:jc w:val="both"/>
        <w:rPr>
          <w:sz w:val="24"/>
          <w:szCs w:val="24"/>
        </w:rPr>
      </w:pPr>
      <w:r>
        <w:rPr>
          <w:sz w:val="24"/>
          <w:szCs w:val="24"/>
        </w:rPr>
      </w:r>
    </w:p>
    <w:tbl>
      <w:tblPr>
        <w:tblW w:w="8325" w:type="dxa"/>
        <w:jc w:val="left"/>
        <w:tblInd w:w="547"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firstRow="0" w:noVBand="0" w:lastRow="0" w:firstColumn="0" w:lastColumn="0" w:noHBand="0" w:val="0000"/>
      </w:tblPr>
      <w:tblGrid>
        <w:gridCol w:w="944"/>
        <w:gridCol w:w="5174"/>
        <w:gridCol w:w="850"/>
        <w:gridCol w:w="1356"/>
      </w:tblGrid>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4"/>
                <w:szCs w:val="24"/>
              </w:rPr>
            </w:pPr>
            <w:r>
              <w:rPr>
                <w:sz w:val="24"/>
                <w:szCs w:val="24"/>
              </w:rPr>
              <w:t>Eil. Nr.</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4"/>
                <w:szCs w:val="24"/>
              </w:rPr>
            </w:pPr>
            <w:r>
              <w:rPr>
                <w:sz w:val="24"/>
                <w:szCs w:val="24"/>
              </w:rPr>
              <w:t>Reikšmė</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4"/>
                <w:szCs w:val="24"/>
              </w:rPr>
            </w:pPr>
            <w:r>
              <w:rPr>
                <w:sz w:val="24"/>
                <w:szCs w:val="24"/>
              </w:rPr>
              <w:t>Mato vnt.</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4"/>
                <w:szCs w:val="24"/>
              </w:rPr>
            </w:pPr>
            <w:r>
              <w:rPr>
                <w:sz w:val="24"/>
                <w:szCs w:val="24"/>
              </w:rPr>
              <w:t>Kiekis</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1.</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Seniūnijos plotas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ha</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14100</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2.</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Gyventojų skaičius 2018-01-01</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žm.</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1278</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3.</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Kaimų skaičius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vnt.</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48</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4.</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Bendras seniūnijos vidaus kelių ilgis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km</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125,67</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5.</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Valomų gatvių ilgis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km</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12,712</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6.</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Valomų šaligatvių ilgis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m</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3213,80</w:t>
            </w:r>
          </w:p>
        </w:tc>
      </w:tr>
      <w:tr>
        <w:trPr>
          <w:trHeight w:val="270"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7.</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Gatvių skaičius kaimuose ir gyvenvietėse</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vnt.</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30</w:t>
            </w:r>
          </w:p>
        </w:tc>
      </w:tr>
      <w:tr>
        <w:trPr>
          <w:trHeight w:val="270"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8.</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Veikiančių kapinių skaičius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vnt.</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4</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9.</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Neveikiančių kapinių skaičius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vnt.</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6</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10.</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Kapinių teritorijų plotas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ha</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2,64</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11.</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Lankytinų vietų seniūnijoje skaičius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vnt.</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13</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rPr>
            </w:pPr>
            <w:r>
              <w:rPr>
                <w:sz w:val="24"/>
                <w:szCs w:val="24"/>
              </w:rPr>
              <w:t>12.</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Kultūros paveldo objektų skaičius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vnt.</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0</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13.</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Parkų skaičius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vnt.</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1</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14.</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Seniūnijos prižiūrimų viešųjų erdvių plotas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ha</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7,109</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15.</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Seniūnijos prižiūrimų gėlynų plotas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ha</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0,15</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16.</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4"/>
                <w:szCs w:val="24"/>
                <w:lang w:val="lt-LT"/>
              </w:rPr>
            </w:pPr>
            <w:r>
              <w:rPr>
                <w:sz w:val="24"/>
                <w:szCs w:val="24"/>
                <w:lang w:val="lt-LT"/>
              </w:rPr>
              <w:t>Socialiai remtinų šeimų ( asmenų)  skaičius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vnt.</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67</w:t>
            </w:r>
          </w:p>
        </w:tc>
      </w:tr>
      <w:tr>
        <w:trPr>
          <w:trHeight w:val="255" w:hRule="atLeast"/>
        </w:trPr>
        <w:tc>
          <w:tcPr>
            <w:tcW w:w="944"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17.</w:t>
            </w:r>
          </w:p>
        </w:tc>
        <w:tc>
          <w:tcPr>
            <w:tcW w:w="5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2"/>
                <w:szCs w:val="22"/>
                <w:lang w:val="lt-LT"/>
              </w:rPr>
            </w:pPr>
            <w:r>
              <w:rPr>
                <w:sz w:val="22"/>
                <w:szCs w:val="22"/>
                <w:lang w:val="lt-LT"/>
              </w:rPr>
              <w:t>Eksploatuojamų gatvių apšvietimo šviestuvų skaičius</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24"/>
                <w:szCs w:val="24"/>
                <w:lang w:val="lt-LT"/>
              </w:rPr>
            </w:pPr>
            <w:r>
              <w:rPr>
                <w:sz w:val="24"/>
                <w:szCs w:val="24"/>
                <w:lang w:val="lt-LT"/>
              </w:rPr>
              <w:t>vnt.</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pPr>
            <w:r>
              <w:rPr>
                <w:sz w:val="24"/>
                <w:szCs w:val="24"/>
                <w:lang w:val="lt-LT"/>
              </w:rPr>
              <w:t>90</w:t>
            </w:r>
          </w:p>
        </w:tc>
      </w:tr>
    </w:tbl>
    <w:p>
      <w:pPr>
        <w:pStyle w:val="Normal"/>
        <w:ind w:hanging="0"/>
        <w:jc w:val="both"/>
        <w:rPr/>
      </w:pPr>
      <w:r>
        <w:rPr>
          <w:sz w:val="24"/>
          <w:szCs w:val="24"/>
          <w:lang w:val="lt-LT"/>
        </w:rPr>
        <w:t xml:space="preserve">           </w:t>
      </w:r>
      <w:r>
        <w:rPr>
          <w:sz w:val="24"/>
          <w:szCs w:val="24"/>
          <w:lang w:val="lt-LT"/>
        </w:rPr>
        <w:t>Panemunėlio seniūnijoje yra trys kaimo bendruomenės: Panemunėlio miestelio, Panemunėlio geležinkelio stoties ir Augustinavos kaimo bendruomenės. Aktyviai veikia tik Panemunėlio miestelio bendruomenė.</w:t>
      </w:r>
    </w:p>
    <w:p>
      <w:pPr>
        <w:pStyle w:val="Normal"/>
        <w:ind w:firstLine="851"/>
        <w:jc w:val="both"/>
        <w:rPr>
          <w:sz w:val="24"/>
          <w:szCs w:val="24"/>
          <w:lang w:val="lt-LT"/>
        </w:rPr>
      </w:pPr>
      <w:r>
        <w:rPr>
          <w:sz w:val="24"/>
          <w:szCs w:val="24"/>
          <w:lang w:val="lt-LT"/>
        </w:rPr>
        <w:t>Seniūnijos teritorija suskirstyta į keturias seniūnaitijas: Panemunėlio glž.st., Panemunėlio miestelio, Augustinavos ir Šetekšnos. Visose seniūnaitijose išrinkti seniūnaičiai.</w:t>
      </w:r>
    </w:p>
    <w:p>
      <w:pPr>
        <w:pStyle w:val="Normal"/>
        <w:ind w:firstLine="720"/>
        <w:jc w:val="both"/>
        <w:rPr>
          <w:sz w:val="24"/>
          <w:szCs w:val="24"/>
          <w:lang w:val="lt-LT"/>
        </w:rPr>
      </w:pPr>
      <w:r>
        <w:rPr>
          <w:sz w:val="24"/>
          <w:szCs w:val="24"/>
          <w:lang w:val="lt-LT"/>
        </w:rPr>
        <w:t xml:space="preserve">Panemunėlio glž.st. gyvenvietėje yra Panemunėlio pagrindinė mokykla, veikia bendrosios praktikos gydytojo kabinetas. Panemunėlio glž.st. gyvenvietėje, Augustinavos  kaime ir Panemunėlio miestelyje veikia Rokiškio rajono savivaldybės J. Keliuočio viešosios bibliotekos filialai. </w:t>
      </w:r>
    </w:p>
    <w:p>
      <w:pPr>
        <w:pStyle w:val="Normal"/>
        <w:tabs>
          <w:tab w:val="left" w:pos="7738" w:leader="none"/>
        </w:tabs>
        <w:jc w:val="both"/>
        <w:rPr>
          <w:sz w:val="24"/>
          <w:szCs w:val="24"/>
          <w:lang w:val="lt-LT"/>
        </w:rPr>
      </w:pPr>
      <w:r>
        <w:rPr>
          <w:sz w:val="24"/>
          <w:szCs w:val="24"/>
          <w:lang w:val="lt-LT"/>
        </w:rPr>
        <w:tab/>
      </w:r>
    </w:p>
    <w:p>
      <w:pPr>
        <w:pStyle w:val="Normal"/>
        <w:ind w:left="2160" w:firstLine="720"/>
        <w:rPr>
          <w:b/>
          <w:b/>
          <w:sz w:val="24"/>
          <w:szCs w:val="24"/>
          <w:lang w:val="lt-LT"/>
        </w:rPr>
      </w:pPr>
      <w:r>
        <w:rPr>
          <w:b/>
          <w:sz w:val="24"/>
          <w:szCs w:val="24"/>
          <w:lang w:val="lt-LT"/>
        </w:rPr>
        <w:t xml:space="preserve">            </w:t>
      </w:r>
      <w:r>
        <w:rPr>
          <w:b/>
          <w:sz w:val="24"/>
          <w:szCs w:val="24"/>
          <w:lang w:val="lt-LT"/>
        </w:rPr>
        <w:t>3. SENIŪNIJA ĮGYVENDINA</w:t>
      </w:r>
    </w:p>
    <w:p>
      <w:pPr>
        <w:pStyle w:val="Normal"/>
        <w:rPr>
          <w:sz w:val="24"/>
          <w:szCs w:val="24"/>
          <w:lang w:val="lt-LT"/>
        </w:rPr>
      </w:pPr>
      <w:r>
        <w:rPr>
          <w:sz w:val="24"/>
          <w:szCs w:val="24"/>
          <w:lang w:val="lt-LT"/>
        </w:rPr>
      </w:r>
    </w:p>
    <w:p>
      <w:pPr>
        <w:pStyle w:val="Normal"/>
        <w:ind w:firstLine="720"/>
        <w:jc w:val="both"/>
        <w:rPr>
          <w:sz w:val="24"/>
          <w:szCs w:val="24"/>
          <w:lang w:val="lt-LT"/>
        </w:rPr>
      </w:pPr>
      <w:r>
        <w:rPr>
          <w:sz w:val="24"/>
          <w:szCs w:val="24"/>
          <w:lang w:val="lt-LT"/>
        </w:rPr>
        <w:t>Seniūnija, vykdydama savo veiklą, įgyvendina Rokiškio rajono savivaldybės strateginiame veiklos plane numatytas programas.</w:t>
      </w:r>
    </w:p>
    <w:p>
      <w:pPr>
        <w:pStyle w:val="Normal"/>
        <w:tabs>
          <w:tab w:val="left" w:pos="1134" w:leader="none"/>
        </w:tabs>
        <w:ind w:left="720" w:hanging="0"/>
        <w:jc w:val="center"/>
        <w:rPr>
          <w:b/>
          <w:b/>
          <w:sz w:val="24"/>
          <w:szCs w:val="24"/>
          <w:lang w:val="lt-LT"/>
        </w:rPr>
      </w:pPr>
      <w:r>
        <w:rPr>
          <w:b/>
          <w:sz w:val="24"/>
          <w:szCs w:val="24"/>
          <w:lang w:val="lt-LT"/>
        </w:rPr>
      </w:r>
    </w:p>
    <w:p>
      <w:pPr>
        <w:pStyle w:val="Normal"/>
        <w:tabs>
          <w:tab w:val="left" w:pos="1134" w:leader="none"/>
        </w:tabs>
        <w:ind w:left="720" w:hanging="0"/>
        <w:jc w:val="center"/>
        <w:rPr>
          <w:b/>
          <w:b/>
          <w:sz w:val="24"/>
          <w:szCs w:val="24"/>
          <w:lang w:val="lt-LT"/>
        </w:rPr>
      </w:pPr>
      <w:r>
        <w:rPr>
          <w:b/>
          <w:sz w:val="24"/>
          <w:szCs w:val="24"/>
          <w:lang w:val="lt-LT"/>
        </w:rPr>
        <w:t>3.1. PROGRAMA  Nr. 1.</w:t>
      </w:r>
    </w:p>
    <w:p>
      <w:pPr>
        <w:pStyle w:val="Normal"/>
        <w:tabs>
          <w:tab w:val="left" w:pos="1134" w:leader="none"/>
        </w:tabs>
        <w:ind w:left="720" w:hanging="0"/>
        <w:jc w:val="center"/>
        <w:rPr>
          <w:b/>
          <w:b/>
          <w:sz w:val="24"/>
          <w:szCs w:val="24"/>
          <w:lang w:val="lt-LT"/>
        </w:rPr>
      </w:pPr>
      <w:r>
        <w:rPr>
          <w:b/>
          <w:sz w:val="24"/>
          <w:szCs w:val="24"/>
          <w:lang w:val="lt-LT"/>
        </w:rPr>
      </w:r>
    </w:p>
    <w:p>
      <w:pPr>
        <w:pStyle w:val="Normal"/>
        <w:tabs>
          <w:tab w:val="left" w:pos="1134" w:leader="none"/>
        </w:tabs>
        <w:ind w:left="720" w:hanging="0"/>
        <w:jc w:val="center"/>
        <w:rPr>
          <w:sz w:val="24"/>
          <w:szCs w:val="24"/>
          <w:lang w:val="lt-LT"/>
        </w:rPr>
      </w:pPr>
      <w:r>
        <w:rPr>
          <w:b/>
          <w:sz w:val="24"/>
          <w:szCs w:val="24"/>
          <w:lang w:val="lt-LT"/>
        </w:rPr>
        <w:t>Savivaldybės  pagrindinių funkcijų įgyvendinimas ir vykdymas</w:t>
      </w:r>
    </w:p>
    <w:p>
      <w:pPr>
        <w:pStyle w:val="Normal"/>
        <w:tabs>
          <w:tab w:val="left" w:pos="1134" w:leader="none"/>
        </w:tabs>
        <w:ind w:left="720" w:hanging="0"/>
        <w:jc w:val="center"/>
        <w:rPr>
          <w:sz w:val="24"/>
          <w:szCs w:val="24"/>
          <w:lang w:val="lt-LT"/>
        </w:rPr>
      </w:pPr>
      <w:r>
        <w:rPr>
          <w:sz w:val="24"/>
          <w:szCs w:val="24"/>
          <w:lang w:val="lt-LT"/>
        </w:rPr>
      </w:r>
    </w:p>
    <w:p>
      <w:pPr>
        <w:pStyle w:val="Normal"/>
        <w:ind w:firstLine="720"/>
        <w:jc w:val="both"/>
        <w:rPr>
          <w:bCs/>
          <w:sz w:val="24"/>
          <w:szCs w:val="24"/>
          <w:lang w:val="lt-LT" w:eastAsia="ar-SA"/>
        </w:rPr>
      </w:pPr>
      <w:r>
        <w:rPr>
          <w:i/>
          <w:sz w:val="24"/>
          <w:szCs w:val="24"/>
          <w:u w:val="single"/>
          <w:lang w:val="lt-LT"/>
        </w:rPr>
        <w:t>Programos įgyvendinimo  aprašymas:</w:t>
      </w:r>
      <w:r>
        <w:rPr>
          <w:b/>
          <w:sz w:val="24"/>
          <w:szCs w:val="24"/>
          <w:lang w:val="lt-LT"/>
        </w:rPr>
        <w:t xml:space="preserve"> </w:t>
      </w:r>
      <w:r>
        <w:rPr>
          <w:sz w:val="24"/>
          <w:szCs w:val="24"/>
          <w:lang w:val="lt-LT"/>
        </w:rPr>
        <w:t xml:space="preserve">Įgyvendinant programą </w:t>
      </w:r>
      <w:r>
        <w:rPr>
          <w:bCs/>
          <w:sz w:val="24"/>
          <w:szCs w:val="24"/>
          <w:lang w:val="lt-LT" w:eastAsia="ar-SA"/>
        </w:rPr>
        <w:t xml:space="preserve">siekiama didinti veiklos efektyvumą vykdant savivaldybės tarybos, mero, administracijos sprendimų, įstatymų ir </w:t>
      </w:r>
      <w:r>
        <w:rPr>
          <w:sz w:val="24"/>
          <w:szCs w:val="24"/>
          <w:lang w:val="lt-LT"/>
        </w:rPr>
        <w:t xml:space="preserve">Lietuvos Respublikos </w:t>
      </w:r>
      <w:r>
        <w:rPr>
          <w:bCs/>
          <w:sz w:val="24"/>
          <w:szCs w:val="24"/>
          <w:lang w:val="lt-LT" w:eastAsia="ar-SA"/>
        </w:rPr>
        <w:t>Vyriausybės nutarimų įgyvendinimą ir kontrolę, planavimo proceso ir žmogiškųjų išteklių tobulinimą bei informacinių sistemų diegimą.</w:t>
      </w:r>
    </w:p>
    <w:p>
      <w:pPr>
        <w:pStyle w:val="Normal"/>
        <w:ind w:firstLine="720"/>
        <w:jc w:val="both"/>
        <w:rPr/>
      </w:pPr>
      <w:r>
        <w:rPr>
          <w:bCs/>
          <w:i/>
          <w:sz w:val="24"/>
          <w:szCs w:val="24"/>
          <w:u w:val="single"/>
          <w:lang w:val="lt-LT" w:eastAsia="ar-SA"/>
        </w:rPr>
        <w:t>Efekto vertinimo kriterijus:</w:t>
      </w:r>
      <w:r>
        <w:rPr>
          <w:b/>
          <w:bCs/>
          <w:sz w:val="24"/>
          <w:szCs w:val="24"/>
          <w:lang w:val="lt-LT" w:eastAsia="ar-SA"/>
        </w:rPr>
        <w:t xml:space="preserve"> s</w:t>
      </w:r>
      <w:r>
        <w:rPr>
          <w:bCs/>
          <w:sz w:val="24"/>
          <w:szCs w:val="24"/>
          <w:lang w:val="lt-LT" w:eastAsia="ar-SA"/>
        </w:rPr>
        <w:t xml:space="preserve">avivaldybės pagrindinių </w:t>
      </w:r>
      <w:r>
        <w:rPr>
          <w:sz w:val="24"/>
          <w:szCs w:val="24"/>
          <w:lang w:val="lt-LT"/>
        </w:rPr>
        <w:t>funkcijų vykdymo programa leis suderinti bendruomenės, seniūnijos, savivaldybės bei valstybės interesus, padidins seniūnijos darbuotojų profesionalumą ir darbo efektyvumą. Bus užtikrintas savalaikis ir kokybiškas paslaugų teikimas bei funkcijų vykdymas.</w:t>
      </w:r>
    </w:p>
    <w:p>
      <w:pPr>
        <w:pStyle w:val="Normal"/>
        <w:tabs>
          <w:tab w:val="left" w:pos="1418" w:leader="none"/>
        </w:tabs>
        <w:jc w:val="both"/>
        <w:rPr/>
      </w:pPr>
      <w:r>
        <w:rPr>
          <w:b/>
          <w:sz w:val="24"/>
          <w:szCs w:val="24"/>
          <w:lang w:val="lt-LT"/>
        </w:rPr>
        <w:t xml:space="preserve">            </w:t>
      </w:r>
      <w:r>
        <w:rPr>
          <w:b/>
          <w:sz w:val="24"/>
          <w:szCs w:val="24"/>
          <w:lang w:val="lt-LT"/>
        </w:rPr>
        <w:t>3.1.2. Programos įgyvendinimo tikslas:</w:t>
      </w:r>
      <w:r>
        <w:rPr>
          <w:sz w:val="24"/>
          <w:szCs w:val="24"/>
          <w:lang w:val="lt-LT"/>
        </w:rPr>
        <w:t xml:space="preserve"> d</w:t>
      </w:r>
      <w:r>
        <w:rPr>
          <w:sz w:val="24"/>
          <w:szCs w:val="24"/>
          <w:lang w:val="lt-LT" w:eastAsia="ar-SA"/>
        </w:rPr>
        <w:t>idinti seniūnijos veiklos organizavimo ir funkcijų įgyvendinimo efektyvumą.</w:t>
      </w:r>
    </w:p>
    <w:p>
      <w:pPr>
        <w:pStyle w:val="Normal"/>
        <w:ind w:firstLine="720"/>
        <w:jc w:val="both"/>
        <w:rPr/>
      </w:pPr>
      <w:r>
        <w:rPr>
          <w:bCs/>
          <w:i/>
          <w:sz w:val="24"/>
          <w:szCs w:val="24"/>
          <w:u w:val="single"/>
          <w:lang w:val="lt-LT"/>
        </w:rPr>
        <w:t>Tikslo aprašymas:</w:t>
      </w:r>
      <w:r>
        <w:rPr>
          <w:b/>
          <w:bCs/>
          <w:sz w:val="24"/>
          <w:szCs w:val="24"/>
          <w:lang w:val="lt-LT"/>
        </w:rPr>
        <w:t xml:space="preserve"> š</w:t>
      </w:r>
      <w:r>
        <w:rPr>
          <w:bCs/>
          <w:sz w:val="24"/>
          <w:szCs w:val="24"/>
          <w:lang w:val="lt-LT"/>
        </w:rPr>
        <w:t xml:space="preserve">iuo tikslu siekiama: užtikrinti efektyvų seniūnijos darbo organizavimą, tinkamai įgyvendinti </w:t>
      </w:r>
      <w:r>
        <w:rPr>
          <w:sz w:val="24"/>
          <w:szCs w:val="24"/>
          <w:lang w:val="lt-LT"/>
        </w:rPr>
        <w:t>valstybės perduotas  savivaldybei  funkcijas, tinkamai valdyti skiriamus asignavimus, rengti ir atnaujinti planavimo dokumentus, tobulinti darbuotojų kvalifikaciją, plėtoti elektroninių priemonių naudojimo efektyvumą.</w:t>
      </w:r>
    </w:p>
    <w:p>
      <w:pPr>
        <w:pStyle w:val="Normal"/>
        <w:ind w:firstLine="720"/>
        <w:jc w:val="both"/>
        <w:rPr>
          <w:sz w:val="24"/>
          <w:szCs w:val="24"/>
          <w:lang w:val="it-CH"/>
        </w:rPr>
      </w:pPr>
      <w:r>
        <w:rPr>
          <w:bCs/>
          <w:i/>
          <w:sz w:val="24"/>
          <w:szCs w:val="24"/>
          <w:u w:val="single"/>
          <w:lang w:val="it-CH"/>
        </w:rPr>
        <w:t>Rezultato vertinimo kriterijus:</w:t>
      </w:r>
      <w:r>
        <w:rPr>
          <w:bCs/>
          <w:sz w:val="24"/>
          <w:szCs w:val="24"/>
          <w:lang w:val="it-CH"/>
        </w:rPr>
        <w:t xml:space="preserve"> </w:t>
      </w:r>
      <w:r>
        <w:rPr>
          <w:sz w:val="24"/>
          <w:szCs w:val="24"/>
          <w:lang w:val="it-CH"/>
        </w:rPr>
        <w:t>seniūnijos biudžeto dalis, skirta programai vykdyti.</w:t>
      </w:r>
    </w:p>
    <w:p>
      <w:pPr>
        <w:pStyle w:val="Normal"/>
        <w:tabs>
          <w:tab w:val="left" w:pos="1418" w:leader="none"/>
        </w:tabs>
        <w:ind w:left="851" w:hanging="0"/>
        <w:jc w:val="both"/>
        <w:rPr>
          <w:sz w:val="24"/>
          <w:szCs w:val="24"/>
          <w:lang w:val="it-CH"/>
        </w:rPr>
      </w:pPr>
      <w:r>
        <w:rPr>
          <w:b/>
          <w:sz w:val="24"/>
          <w:szCs w:val="24"/>
          <w:lang w:val="it-CH"/>
        </w:rPr>
        <w:t>3.1.3. Uždaviniai:</w:t>
      </w:r>
    </w:p>
    <w:p>
      <w:pPr>
        <w:pStyle w:val="Normal"/>
        <w:tabs>
          <w:tab w:val="left" w:pos="1560" w:leader="none"/>
        </w:tabs>
        <w:ind w:left="851" w:hanging="0"/>
        <w:jc w:val="both"/>
        <w:rPr>
          <w:b/>
          <w:b/>
          <w:sz w:val="24"/>
          <w:szCs w:val="24"/>
          <w:lang w:val="it-CH"/>
        </w:rPr>
      </w:pPr>
      <w:r>
        <w:rPr>
          <w:b/>
          <w:sz w:val="24"/>
          <w:szCs w:val="24"/>
          <w:lang w:val="it-CH"/>
        </w:rPr>
        <w:t xml:space="preserve">3.1.3.1. Užtikrinti seniūnijos darbo organizavimą. </w:t>
      </w:r>
    </w:p>
    <w:p>
      <w:pPr>
        <w:pStyle w:val="Normal"/>
        <w:tabs>
          <w:tab w:val="left" w:pos="1560" w:leader="none"/>
        </w:tabs>
        <w:ind w:left="709" w:hanging="0"/>
        <w:jc w:val="both"/>
        <w:rPr>
          <w:b/>
          <w:b/>
          <w:sz w:val="24"/>
          <w:szCs w:val="24"/>
          <w:lang w:val="it-CH"/>
        </w:rPr>
      </w:pPr>
      <w:r>
        <w:rPr>
          <w:b/>
          <w:sz w:val="24"/>
          <w:szCs w:val="24"/>
          <w:lang w:val="it-CH"/>
        </w:rPr>
        <w:t xml:space="preserve">  </w:t>
      </w:r>
      <w:r>
        <w:rPr>
          <w:b/>
          <w:sz w:val="24"/>
          <w:szCs w:val="24"/>
          <w:lang w:val="it-CH"/>
        </w:rPr>
        <w:t>3.1.3.2. Tinkamai įgyvendinti valstybės perduotas savivaldybei funkcijas.</w:t>
      </w:r>
    </w:p>
    <w:p>
      <w:pPr>
        <w:pStyle w:val="Normal"/>
        <w:tabs>
          <w:tab w:val="left" w:pos="1560" w:leader="none"/>
        </w:tabs>
        <w:ind w:left="709" w:hanging="0"/>
        <w:jc w:val="both"/>
        <w:rPr>
          <w:sz w:val="24"/>
          <w:szCs w:val="24"/>
          <w:lang w:val="it-CH"/>
        </w:rPr>
      </w:pPr>
      <w:r>
        <w:rPr>
          <w:b/>
          <w:sz w:val="24"/>
          <w:szCs w:val="24"/>
          <w:lang w:val="it-CH"/>
        </w:rPr>
        <w:t xml:space="preserve">  </w:t>
      </w:r>
      <w:r>
        <w:rPr>
          <w:b/>
          <w:sz w:val="24"/>
          <w:szCs w:val="24"/>
          <w:lang w:val="it-CH"/>
        </w:rPr>
        <w:t>3.1.3.3. Efektyvinti seniūnijos veiklos organizavimą ir funkcijų įgyvendinimą.</w:t>
      </w:r>
    </w:p>
    <w:p>
      <w:pPr>
        <w:pStyle w:val="Normal"/>
        <w:tabs>
          <w:tab w:val="left" w:pos="1560" w:leader="none"/>
        </w:tabs>
        <w:ind w:left="709" w:hanging="0"/>
        <w:jc w:val="both"/>
        <w:rPr>
          <w:i/>
          <w:i/>
          <w:sz w:val="24"/>
          <w:szCs w:val="24"/>
          <w:lang w:val="it-CH"/>
        </w:rPr>
      </w:pPr>
      <w:r>
        <w:rPr>
          <w:i/>
          <w:sz w:val="24"/>
          <w:szCs w:val="24"/>
          <w:lang w:val="it-CH"/>
        </w:rPr>
      </w:r>
    </w:p>
    <w:p>
      <w:pPr>
        <w:pStyle w:val="Normal"/>
        <w:tabs>
          <w:tab w:val="left" w:pos="1560" w:leader="none"/>
        </w:tabs>
        <w:ind w:left="709" w:hanging="0"/>
        <w:jc w:val="both"/>
        <w:rPr>
          <w:i/>
          <w:i/>
          <w:sz w:val="24"/>
          <w:szCs w:val="24"/>
          <w:lang w:val="it-CH"/>
        </w:rPr>
      </w:pPr>
      <w:r>
        <w:rPr>
          <w:i/>
          <w:sz w:val="24"/>
          <w:szCs w:val="24"/>
          <w:lang w:val="it-CH"/>
        </w:rPr>
        <w:t xml:space="preserve"> </w:t>
      </w:r>
      <w:r>
        <w:rPr>
          <w:i/>
          <w:sz w:val="24"/>
          <w:szCs w:val="24"/>
          <w:lang w:val="it-CH"/>
        </w:rPr>
        <w:t xml:space="preserve">Planuojami programos uždavinių rodikliai pateikiami plano priede. </w:t>
      </w:r>
    </w:p>
    <w:p>
      <w:pPr>
        <w:pStyle w:val="Normal"/>
        <w:rPr>
          <w:b/>
          <w:b/>
          <w:sz w:val="24"/>
          <w:szCs w:val="24"/>
          <w:lang w:val="it-CH"/>
        </w:rPr>
      </w:pPr>
      <w:r>
        <w:rPr>
          <w:b/>
          <w:sz w:val="24"/>
          <w:szCs w:val="24"/>
          <w:lang w:val="it-CH"/>
        </w:rPr>
      </w:r>
    </w:p>
    <w:p>
      <w:pPr>
        <w:pStyle w:val="Normal"/>
        <w:tabs>
          <w:tab w:val="left" w:pos="1134" w:leader="none"/>
        </w:tabs>
        <w:jc w:val="center"/>
        <w:rPr>
          <w:b/>
          <w:b/>
          <w:sz w:val="24"/>
          <w:szCs w:val="24"/>
          <w:lang w:val="it-CH"/>
        </w:rPr>
      </w:pPr>
      <w:r>
        <w:rPr>
          <w:b/>
          <w:sz w:val="24"/>
          <w:szCs w:val="24"/>
          <w:lang w:val="it-CH"/>
        </w:rPr>
        <w:t>3.2. PROGRAMA  Nr. 3.</w:t>
      </w:r>
    </w:p>
    <w:p>
      <w:pPr>
        <w:pStyle w:val="Normal"/>
        <w:tabs>
          <w:tab w:val="left" w:pos="1134" w:leader="none"/>
        </w:tabs>
        <w:ind w:left="709" w:hanging="0"/>
        <w:rPr>
          <w:b/>
          <w:b/>
          <w:sz w:val="24"/>
          <w:szCs w:val="24"/>
          <w:lang w:val="it-CH"/>
        </w:rPr>
      </w:pPr>
      <w:r>
        <w:rPr>
          <w:b/>
          <w:sz w:val="24"/>
          <w:szCs w:val="24"/>
          <w:lang w:val="it-CH"/>
        </w:rPr>
      </w:r>
    </w:p>
    <w:p>
      <w:pPr>
        <w:pStyle w:val="Normal"/>
        <w:tabs>
          <w:tab w:val="left" w:pos="1134" w:leader="none"/>
        </w:tabs>
        <w:ind w:left="709" w:hanging="0"/>
        <w:rPr>
          <w:b/>
          <w:b/>
          <w:sz w:val="24"/>
          <w:szCs w:val="24"/>
          <w:lang w:val="it-CH"/>
        </w:rPr>
      </w:pPr>
      <w:r>
        <w:rPr>
          <w:b/>
          <w:sz w:val="24"/>
          <w:szCs w:val="24"/>
          <w:lang w:val="it-CH"/>
        </w:rPr>
        <w:t>Kultūros, sporto, bendruomenės, vaikų ir jaunimo gyvenimo aktyvinimo programa</w:t>
      </w:r>
    </w:p>
    <w:p>
      <w:pPr>
        <w:pStyle w:val="Normal"/>
        <w:tabs>
          <w:tab w:val="left" w:pos="1134" w:leader="none"/>
        </w:tabs>
        <w:ind w:left="709" w:hanging="0"/>
        <w:rPr>
          <w:b/>
          <w:b/>
          <w:sz w:val="24"/>
          <w:szCs w:val="24"/>
          <w:lang w:val="it-CH"/>
        </w:rPr>
      </w:pPr>
      <w:r>
        <w:rPr>
          <w:b/>
          <w:sz w:val="24"/>
          <w:szCs w:val="24"/>
          <w:lang w:val="it-CH"/>
        </w:rPr>
      </w:r>
    </w:p>
    <w:p>
      <w:pPr>
        <w:pStyle w:val="Normal"/>
        <w:tabs>
          <w:tab w:val="left" w:pos="1134" w:leader="none"/>
        </w:tabs>
        <w:jc w:val="both"/>
        <w:rPr/>
      </w:pPr>
      <w:r>
        <w:rPr>
          <w:i/>
          <w:sz w:val="24"/>
          <w:szCs w:val="24"/>
          <w:u w:val="none"/>
          <w:lang w:val="it-CH"/>
        </w:rPr>
        <w:t xml:space="preserve">           </w:t>
      </w:r>
      <w:r>
        <w:rPr>
          <w:i/>
          <w:sz w:val="24"/>
          <w:szCs w:val="24"/>
          <w:u w:val="single"/>
          <w:lang w:val="it-CH"/>
        </w:rPr>
        <w:t>Pogramos įgyvendinimo aprašymas:</w:t>
      </w:r>
      <w:r>
        <w:rPr>
          <w:sz w:val="24"/>
          <w:szCs w:val="24"/>
          <w:lang w:val="it-CH"/>
        </w:rPr>
        <w:t xml:space="preserve"> vykdant programą, seniūnija numato skatinti kultūrines tradicijas, kaupti ir saugoti etnines, materialines ir dvasines vertybes, tinkamai organizuoti kultūrinę veiklą, kelti paslaugų kokybę ir prieinamumą seniūnijos gyventojams, viešinti informaciją </w:t>
      </w:r>
      <w:r>
        <w:rPr>
          <w:bCs/>
          <w:sz w:val="24"/>
          <w:szCs w:val="24"/>
          <w:lang w:val="it-CH"/>
        </w:rPr>
        <w:t>apie seniūnijos lankytinas vietas ir objektus</w:t>
      </w:r>
      <w:r>
        <w:rPr>
          <w:sz w:val="24"/>
          <w:szCs w:val="24"/>
          <w:lang w:val="it-CH"/>
        </w:rPr>
        <w:t>. Remti gyventojų iniciatyvas ir pagal finansines galimybes skatinti bendruomenių organizuojamus kultūrinius, socialinius, sportinius ir kitokius projektus bei renginius. Skatinti seniūnijos gyventojų įsitraukimą į savarankiškas ir organizuotas kultūros ir sporto veiklas, sudaryti sąlygas vaikų, paauglių, jaunimo, suaugusių bei neįgaliųjų užimtumo ir fizinio pasirengimo gerinimui. Remti gyventojų iniciatyvas dalyvauti rajoniniuose, tarprajoniniuose ar respublikiniuose renginiuose.</w:t>
      </w:r>
    </w:p>
    <w:p>
      <w:pPr>
        <w:pStyle w:val="Normal"/>
        <w:tabs>
          <w:tab w:val="left" w:pos="1134" w:leader="none"/>
        </w:tabs>
        <w:ind w:firstLine="709"/>
        <w:jc w:val="both"/>
        <w:rPr/>
      </w:pPr>
      <w:r>
        <w:rPr>
          <w:bCs/>
          <w:i/>
          <w:sz w:val="24"/>
          <w:szCs w:val="24"/>
          <w:u w:val="single"/>
          <w:lang w:val="it-CH" w:eastAsia="ar-SA"/>
        </w:rPr>
        <w:t>Efekto vertinimo kriterijus:</w:t>
      </w:r>
      <w:r>
        <w:rPr>
          <w:bCs/>
          <w:sz w:val="24"/>
          <w:szCs w:val="24"/>
          <w:lang w:val="it-CH" w:eastAsia="ar-SA"/>
        </w:rPr>
        <w:t xml:space="preserve"> k</w:t>
      </w:r>
      <w:r>
        <w:rPr>
          <w:sz w:val="24"/>
          <w:szCs w:val="24"/>
          <w:lang w:val="it-CH"/>
        </w:rPr>
        <w:t xml:space="preserve">ultūros, sporto, bendruomenės, vaikų ir jaunimo gyvenimo aktyvinimo programa bus skatinamos vietos bendruomenių kultūros bei sporto renginių iniciatyvos, daugiau vietos gyventojų įsitrauks į savarankiškas ar seniūnijos organizuojamas </w:t>
      </w:r>
      <w:r>
        <w:rPr>
          <w:bCs/>
          <w:sz w:val="24"/>
          <w:szCs w:val="24"/>
          <w:lang w:val="it-CH"/>
        </w:rPr>
        <w:t>kultūros ir sporto veiklas, padidės turizmo informacijos sklaida.</w:t>
      </w:r>
    </w:p>
    <w:p>
      <w:pPr>
        <w:pStyle w:val="Normal"/>
        <w:tabs>
          <w:tab w:val="left" w:pos="1276" w:leader="none"/>
        </w:tabs>
        <w:ind w:firstLine="709"/>
        <w:jc w:val="both"/>
        <w:rPr/>
      </w:pPr>
      <w:r>
        <w:rPr>
          <w:b/>
          <w:sz w:val="24"/>
          <w:szCs w:val="24"/>
          <w:lang w:val="it-CH"/>
        </w:rPr>
        <w:t>3.2.1. Programos įgyvendinimo tikslas: t</w:t>
      </w:r>
      <w:r>
        <w:rPr>
          <w:sz w:val="24"/>
          <w:szCs w:val="24"/>
          <w:lang w:val="it-CH"/>
        </w:rPr>
        <w:t>enkinti visuomenės kultūrinius ir sporto poreikius, remti turizmo plėtrą ir vietos bendruomenės iniciatyvas.</w:t>
      </w:r>
    </w:p>
    <w:p>
      <w:pPr>
        <w:pStyle w:val="Normal"/>
        <w:tabs>
          <w:tab w:val="left" w:pos="1276" w:leader="none"/>
        </w:tabs>
        <w:ind w:firstLine="709"/>
        <w:jc w:val="both"/>
        <w:rPr/>
      </w:pPr>
      <w:r>
        <w:rPr>
          <w:bCs/>
          <w:i/>
          <w:sz w:val="24"/>
          <w:szCs w:val="24"/>
          <w:u w:val="single"/>
          <w:lang w:val="it-CH"/>
        </w:rPr>
        <w:t>Tikslo aprašymas:</w:t>
      </w:r>
      <w:r>
        <w:rPr>
          <w:b/>
          <w:bCs/>
          <w:sz w:val="24"/>
          <w:szCs w:val="24"/>
          <w:lang w:val="it-CH"/>
        </w:rPr>
        <w:t xml:space="preserve"> š</w:t>
      </w:r>
      <w:r>
        <w:rPr>
          <w:bCs/>
          <w:sz w:val="24"/>
          <w:szCs w:val="24"/>
          <w:lang w:val="it-CH"/>
        </w:rPr>
        <w:t xml:space="preserve">iuo tikslu seniūnija siekia: </w:t>
      </w:r>
      <w:r>
        <w:rPr>
          <w:iCs/>
          <w:sz w:val="24"/>
          <w:szCs w:val="24"/>
          <w:lang w:val="it-CH"/>
        </w:rPr>
        <w:t>efektyviai organizuoti kultūrinę veiklą, skatinti gyventojų įsitraukimą į savarankiškas kultūros ir sporto veiklas, remti gyventojų, bendruomenių, visuomeninių organizacijų iniciatyvas rengiant  renginius ar projektus.</w:t>
      </w:r>
    </w:p>
    <w:p>
      <w:pPr>
        <w:pStyle w:val="Normal"/>
        <w:tabs>
          <w:tab w:val="left" w:pos="1276" w:leader="none"/>
        </w:tabs>
        <w:ind w:firstLine="709"/>
        <w:jc w:val="both"/>
        <w:rPr>
          <w:sz w:val="24"/>
          <w:szCs w:val="24"/>
          <w:lang w:val="it-CH"/>
        </w:rPr>
      </w:pPr>
      <w:r>
        <w:rPr>
          <w:bCs/>
          <w:i/>
          <w:sz w:val="24"/>
          <w:szCs w:val="24"/>
          <w:u w:val="single"/>
          <w:lang w:val="it-CH"/>
        </w:rPr>
        <w:t>Rezultato vertinimo kriterijus:</w:t>
      </w:r>
      <w:r>
        <w:rPr>
          <w:bCs/>
          <w:sz w:val="24"/>
          <w:szCs w:val="24"/>
          <w:lang w:val="it-CH"/>
        </w:rPr>
        <w:t xml:space="preserve"> </w:t>
      </w:r>
      <w:r>
        <w:rPr>
          <w:sz w:val="24"/>
          <w:szCs w:val="24"/>
          <w:lang w:val="it-CH"/>
        </w:rPr>
        <w:t>seniūnijos biudžeto dalis, skirta  programai vykdyti.</w:t>
      </w:r>
    </w:p>
    <w:p>
      <w:pPr>
        <w:pStyle w:val="Normal"/>
        <w:tabs>
          <w:tab w:val="left" w:pos="1276" w:leader="none"/>
        </w:tabs>
        <w:jc w:val="both"/>
        <w:rPr>
          <w:b/>
          <w:b/>
          <w:bCs/>
          <w:sz w:val="24"/>
          <w:szCs w:val="24"/>
          <w:lang w:val="it-CH"/>
        </w:rPr>
      </w:pPr>
      <w:r>
        <w:rPr>
          <w:b/>
          <w:bCs/>
          <w:sz w:val="24"/>
          <w:szCs w:val="24"/>
          <w:lang w:val="it-CH"/>
        </w:rPr>
        <w:t xml:space="preserve">           </w:t>
      </w:r>
      <w:r>
        <w:rPr>
          <w:b/>
          <w:bCs/>
          <w:sz w:val="24"/>
          <w:szCs w:val="24"/>
          <w:lang w:val="it-CH"/>
        </w:rPr>
        <w:t>3.2.2. Uždaviniai:</w:t>
      </w:r>
    </w:p>
    <w:p>
      <w:pPr>
        <w:pStyle w:val="Normal"/>
        <w:tabs>
          <w:tab w:val="left" w:pos="1560" w:leader="none"/>
        </w:tabs>
        <w:ind w:firstLine="567"/>
        <w:jc w:val="both"/>
        <w:rPr/>
      </w:pPr>
      <w:r>
        <w:rPr>
          <w:b/>
          <w:bCs/>
          <w:sz w:val="24"/>
          <w:szCs w:val="24"/>
          <w:lang w:val="it-CH"/>
        </w:rPr>
        <w:t xml:space="preserve"> </w:t>
      </w:r>
      <w:r>
        <w:rPr>
          <w:b/>
          <w:bCs/>
          <w:sz w:val="24"/>
          <w:szCs w:val="24"/>
          <w:lang w:val="it-CH"/>
        </w:rPr>
        <w:t>3.2.2.1. Didinti kultūrinės aplinkos ir paslaugų kokybę bei prieinamumą, vykdyti turizmo informacijos sklaidą.</w:t>
      </w:r>
    </w:p>
    <w:p>
      <w:pPr>
        <w:pStyle w:val="Normal"/>
        <w:tabs>
          <w:tab w:val="left" w:pos="1560" w:leader="none"/>
        </w:tabs>
        <w:jc w:val="both"/>
        <w:rPr>
          <w:b/>
          <w:b/>
          <w:bCs/>
          <w:sz w:val="24"/>
          <w:szCs w:val="24"/>
          <w:lang w:val="it-CH"/>
        </w:rPr>
      </w:pPr>
      <w:r>
        <w:rPr>
          <w:b/>
          <w:sz w:val="24"/>
          <w:szCs w:val="24"/>
          <w:lang w:val="it-CH"/>
        </w:rPr>
        <w:t xml:space="preserve">            </w:t>
      </w:r>
      <w:r>
        <w:rPr>
          <w:b/>
          <w:sz w:val="24"/>
          <w:szCs w:val="24"/>
          <w:lang w:val="it-CH"/>
        </w:rPr>
        <w:t>3.2.2.2. Skatinti kūno kultūros ir sporto plėtrą bei gyventojų fizinį aktyvumą.</w:t>
      </w:r>
    </w:p>
    <w:p>
      <w:pPr>
        <w:pStyle w:val="Normal"/>
        <w:tabs>
          <w:tab w:val="left" w:pos="993" w:leader="none"/>
        </w:tabs>
        <w:jc w:val="both"/>
        <w:rPr/>
      </w:pPr>
      <w:r>
        <w:rPr>
          <w:b/>
          <w:color w:val="FF0000"/>
          <w:sz w:val="24"/>
          <w:szCs w:val="24"/>
          <w:lang w:val="it-CH"/>
        </w:rPr>
        <w:t xml:space="preserve">      </w:t>
      </w:r>
      <w:r>
        <w:rPr>
          <w:b/>
          <w:sz w:val="24"/>
          <w:szCs w:val="24"/>
          <w:lang w:val="it-CH"/>
        </w:rPr>
        <w:t>3.2.2.3. Remti, padėti rengti ir vykdyti vietos bendruomenių ir kitų visuomeninių organizacijų planuojamus ar vykdomus kultūrinių bei sportinių renginių projektus seniūnijoje.</w:t>
      </w:r>
    </w:p>
    <w:p>
      <w:pPr>
        <w:pStyle w:val="Normal"/>
        <w:tabs>
          <w:tab w:val="left" w:pos="993" w:leader="none"/>
        </w:tabs>
        <w:jc w:val="both"/>
        <w:rPr>
          <w:b/>
          <w:b/>
          <w:color w:val="FF0000"/>
          <w:sz w:val="24"/>
          <w:szCs w:val="24"/>
          <w:lang w:val="it-CH"/>
        </w:rPr>
      </w:pPr>
      <w:r>
        <w:rPr>
          <w:b/>
          <w:sz w:val="24"/>
          <w:szCs w:val="24"/>
          <w:lang w:val="it-CH"/>
        </w:rPr>
        <w:tab/>
      </w:r>
    </w:p>
    <w:p>
      <w:pPr>
        <w:pStyle w:val="Normal"/>
        <w:tabs>
          <w:tab w:val="left" w:pos="1560" w:leader="none"/>
        </w:tabs>
        <w:ind w:left="709" w:hanging="0"/>
        <w:rPr>
          <w:b/>
          <w:b/>
          <w:bCs/>
          <w:sz w:val="24"/>
          <w:szCs w:val="24"/>
          <w:lang w:val="it-CH"/>
        </w:rPr>
      </w:pPr>
      <w:r>
        <w:rPr>
          <w:i/>
          <w:sz w:val="24"/>
          <w:szCs w:val="24"/>
          <w:lang w:val="it-CH"/>
        </w:rPr>
        <w:t>Planuojami programos uždavinių rodikliai pateikiami  priede</w:t>
      </w:r>
    </w:p>
    <w:p>
      <w:pPr>
        <w:pStyle w:val="Normal"/>
        <w:tabs>
          <w:tab w:val="left" w:pos="993" w:leader="none"/>
        </w:tabs>
        <w:jc w:val="both"/>
        <w:rPr>
          <w:b/>
          <w:b/>
          <w:sz w:val="24"/>
          <w:szCs w:val="24"/>
          <w:lang w:val="it-CH"/>
        </w:rPr>
      </w:pPr>
      <w:r>
        <w:rPr>
          <w:b/>
          <w:sz w:val="24"/>
          <w:szCs w:val="24"/>
          <w:lang w:val="it-CH"/>
        </w:rPr>
      </w:r>
    </w:p>
    <w:p>
      <w:pPr>
        <w:pStyle w:val="Normal"/>
        <w:tabs>
          <w:tab w:val="left" w:pos="993" w:leader="none"/>
        </w:tabs>
        <w:jc w:val="center"/>
        <w:rPr>
          <w:sz w:val="24"/>
          <w:szCs w:val="24"/>
          <w:lang w:val="it-CH"/>
        </w:rPr>
      </w:pPr>
      <w:r>
        <w:rPr>
          <w:b/>
          <w:sz w:val="24"/>
          <w:szCs w:val="24"/>
          <w:lang w:val="it-CH"/>
        </w:rPr>
        <w:t>3.3. PROGRAMA Nr. 4.</w:t>
      </w:r>
      <w:r>
        <w:rPr>
          <w:sz w:val="24"/>
          <w:szCs w:val="24"/>
          <w:lang w:val="it-CH"/>
        </w:rPr>
        <w:t xml:space="preserve"> </w:t>
      </w:r>
    </w:p>
    <w:p>
      <w:pPr>
        <w:pStyle w:val="Normal"/>
        <w:tabs>
          <w:tab w:val="left" w:pos="993" w:leader="none"/>
        </w:tabs>
        <w:jc w:val="center"/>
        <w:rPr>
          <w:b/>
          <w:b/>
          <w:bCs/>
          <w:sz w:val="24"/>
          <w:szCs w:val="24"/>
          <w:lang w:val="it-CH" w:eastAsia="ar-SA"/>
        </w:rPr>
      </w:pPr>
      <w:r>
        <w:rPr>
          <w:sz w:val="24"/>
          <w:szCs w:val="24"/>
          <w:lang w:val="it-CH"/>
        </w:rPr>
        <w:t xml:space="preserve"> </w:t>
      </w:r>
      <w:r>
        <w:rPr>
          <w:b/>
          <w:bCs/>
          <w:sz w:val="24"/>
          <w:szCs w:val="24"/>
          <w:lang w:val="it-CH" w:eastAsia="ar-SA"/>
        </w:rPr>
        <w:t>Socialinės paramos ir sveikatos apsaugos paslaugų kokybės gerinimo programa</w:t>
      </w:r>
    </w:p>
    <w:p>
      <w:pPr>
        <w:pStyle w:val="Normal"/>
        <w:tabs>
          <w:tab w:val="left" w:pos="993" w:leader="none"/>
        </w:tabs>
        <w:jc w:val="center"/>
        <w:rPr>
          <w:b/>
          <w:b/>
          <w:bCs/>
          <w:sz w:val="24"/>
          <w:szCs w:val="24"/>
          <w:lang w:val="it-CH"/>
        </w:rPr>
      </w:pPr>
      <w:r>
        <w:rPr>
          <w:b/>
          <w:bCs/>
          <w:sz w:val="24"/>
          <w:szCs w:val="24"/>
          <w:lang w:val="it-CH"/>
        </w:rPr>
      </w:r>
    </w:p>
    <w:p>
      <w:pPr>
        <w:pStyle w:val="Normal"/>
        <w:tabs>
          <w:tab w:val="left" w:pos="1134" w:leader="none"/>
        </w:tabs>
        <w:ind w:firstLine="709"/>
        <w:jc w:val="both"/>
        <w:rPr/>
      </w:pPr>
      <w:r>
        <w:rPr>
          <w:i/>
          <w:sz w:val="24"/>
          <w:szCs w:val="24"/>
          <w:u w:val="single"/>
          <w:lang w:val="it-CH"/>
        </w:rPr>
        <w:t>Programos įgyvendinimo aprašymas:</w:t>
      </w:r>
      <w:r>
        <w:rPr>
          <w:sz w:val="24"/>
          <w:szCs w:val="24"/>
          <w:lang w:val="it-CH"/>
        </w:rPr>
        <w:t xml:space="preserve"> vykdant programą siekiama</w:t>
      </w:r>
      <w:r>
        <w:rPr>
          <w:color w:val="FF0000"/>
          <w:sz w:val="24"/>
          <w:szCs w:val="24"/>
          <w:lang w:val="it-CH"/>
        </w:rPr>
        <w:t xml:space="preserve"> </w:t>
      </w:r>
      <w:r>
        <w:rPr>
          <w:color w:val="000000"/>
          <w:sz w:val="24"/>
          <w:szCs w:val="24"/>
          <w:lang w:val="it-CH"/>
        </w:rPr>
        <w:t xml:space="preserve">sudaryti sąlygas asmeniui (šeimai) ugdyti ar stiprinti gebėjimus ir galimybes savarankiškai spręsti </w:t>
      </w:r>
      <w:r>
        <w:rPr>
          <w:sz w:val="24"/>
          <w:szCs w:val="24"/>
          <w:lang w:val="it-CH"/>
        </w:rPr>
        <w:t>jo</w:t>
      </w:r>
      <w:r>
        <w:rPr>
          <w:color w:val="000000"/>
          <w:sz w:val="24"/>
          <w:szCs w:val="24"/>
          <w:lang w:val="it-CH"/>
        </w:rPr>
        <w:t xml:space="preserve"> socialines problemas, palaikyti socialinius ryšius su visuomene, padėti įveikti socialinę atskirtį. </w:t>
      </w:r>
      <w:r>
        <w:rPr>
          <w:sz w:val="24"/>
          <w:szCs w:val="24"/>
          <w:lang w:val="it-CH"/>
        </w:rPr>
        <w:t xml:space="preserve">Siekiant užtikrinti socialiai pažeidžiamų gyventojų grupių pakankamą pragyvenimo lygį, kreipiamasi į Rokiškio rajono savivalybės administarcijos Socialinės paramos ir sveikatos skyrių dėl valstybės socialinės išmokos, šeimoms ir vieniems gyvenantiems asmenims, negalintiems savarankiškai apsirūpinti pakankamomis pragyvenimui lėšomis, socialinės pašalpos, </w:t>
      </w:r>
      <w:r>
        <w:rPr>
          <w:bCs/>
          <w:sz w:val="24"/>
          <w:szCs w:val="24"/>
          <w:lang w:val="it-CH"/>
        </w:rPr>
        <w:t xml:space="preserve">vienkartinės pašalpos, socialinės paramos mokiniams ar kt., </w:t>
      </w:r>
      <w:r>
        <w:rPr>
          <w:sz w:val="24"/>
          <w:szCs w:val="24"/>
          <w:lang w:val="it-CH"/>
        </w:rPr>
        <w:t xml:space="preserve"> skyrimo ir (ar) kompensacijos už svarbiausias komunalines paslaugas. Sprendžiamas klausimas dėl senyvo amžiaus ar neįgalių asmenų socialinės globos paslaugos, globos įstaigose teikimo. Programa siekiama sudaryti galimybes įvairioms gyventojų socialinėms grupėms integruotis į visuomenę, nežeminant žmogiškojo orumo, užtikrinant normalias gyvenimo sąlygas.</w:t>
      </w:r>
    </w:p>
    <w:p>
      <w:pPr>
        <w:pStyle w:val="Normal"/>
        <w:tabs>
          <w:tab w:val="left" w:pos="1134" w:leader="none"/>
        </w:tabs>
        <w:ind w:firstLine="709"/>
        <w:jc w:val="both"/>
        <w:rPr>
          <w:sz w:val="24"/>
          <w:szCs w:val="24"/>
          <w:lang w:val="it-CH"/>
        </w:rPr>
      </w:pPr>
      <w:r>
        <w:rPr>
          <w:bCs/>
          <w:i/>
          <w:sz w:val="24"/>
          <w:szCs w:val="24"/>
          <w:u w:val="single"/>
          <w:lang w:val="it-CH" w:eastAsia="ar-SA"/>
        </w:rPr>
        <w:t>Efekto vertinimo kriterijus:</w:t>
      </w:r>
      <w:r>
        <w:rPr>
          <w:bCs/>
          <w:sz w:val="24"/>
          <w:szCs w:val="24"/>
          <w:lang w:val="it-CH" w:eastAsia="ar-SA"/>
        </w:rPr>
        <w:t xml:space="preserve"> Socialinės paramos ir sveikatos apsaugos paslaugų kokybės gerinimo programa leis </w:t>
      </w:r>
      <w:r>
        <w:rPr>
          <w:sz w:val="24"/>
          <w:szCs w:val="24"/>
          <w:lang w:val="it-CH"/>
        </w:rPr>
        <w:t xml:space="preserve">užtikrinti socialiai pažeidžiamų grupių pakankamą pragyvenimo lygį, bus sudarytos sąlygos </w:t>
      </w:r>
      <w:r>
        <w:rPr>
          <w:color w:val="000000"/>
          <w:sz w:val="24"/>
          <w:szCs w:val="24"/>
          <w:lang w:val="it-CH"/>
        </w:rPr>
        <w:t>asmeniui (šeimai) ugdyti ar stiprinti gebėjimus ir galimybes savarankiškai spręsti savo socialines problemas, palaikyti socialinius ryšius su visuomene, taip pat padėti įveikti socialinę atskirtį.</w:t>
      </w:r>
      <w:r>
        <w:rPr>
          <w:sz w:val="24"/>
          <w:szCs w:val="24"/>
          <w:lang w:val="it-CH"/>
        </w:rPr>
        <w:t xml:space="preserve"> </w:t>
      </w:r>
    </w:p>
    <w:p>
      <w:pPr>
        <w:pStyle w:val="Normal"/>
        <w:tabs>
          <w:tab w:val="left" w:pos="1418" w:leader="none"/>
        </w:tabs>
        <w:ind w:firstLine="709"/>
        <w:jc w:val="both"/>
        <w:rPr/>
      </w:pPr>
      <w:r>
        <w:rPr>
          <w:b/>
          <w:sz w:val="24"/>
          <w:szCs w:val="24"/>
          <w:lang w:val="it-CH"/>
        </w:rPr>
        <w:t xml:space="preserve">3.3.1.  Programos įgyvendinimo tikslas: </w:t>
      </w:r>
      <w:r>
        <w:rPr>
          <w:sz w:val="24"/>
          <w:szCs w:val="24"/>
          <w:lang w:val="it-CH" w:eastAsia="ar-SA"/>
        </w:rPr>
        <w:t>Įgyvendinti Lietuvos Respublikos įstatymais ir kitais teisės aktais numatytą socialinę ir sveikatos politiką, mažinti socialiai pažeidžiamų asmenų socialinę atskirtį.</w:t>
      </w:r>
    </w:p>
    <w:p>
      <w:pPr>
        <w:pStyle w:val="Normal"/>
        <w:tabs>
          <w:tab w:val="left" w:pos="1418" w:leader="none"/>
        </w:tabs>
        <w:ind w:firstLine="709"/>
        <w:jc w:val="both"/>
        <w:rPr/>
      </w:pPr>
      <w:r>
        <w:rPr>
          <w:bCs/>
          <w:i/>
          <w:sz w:val="24"/>
          <w:szCs w:val="24"/>
          <w:u w:val="single"/>
          <w:lang w:val="it-CH"/>
        </w:rPr>
        <w:t>Tikslo aprašymas:</w:t>
      </w:r>
      <w:r>
        <w:rPr>
          <w:b/>
          <w:bCs/>
          <w:sz w:val="24"/>
          <w:szCs w:val="24"/>
          <w:lang w:val="it-CH"/>
        </w:rPr>
        <w:t xml:space="preserve"> š</w:t>
      </w:r>
      <w:r>
        <w:rPr>
          <w:bCs/>
          <w:sz w:val="24"/>
          <w:szCs w:val="24"/>
          <w:lang w:val="it-CH"/>
        </w:rPr>
        <w:t>iuo tikslu siekiama: prisidėti įgyvendinant Lietuvos Respublikos įstatymais ir kitais teisės aktais reglamentuojamą socialinę ir sveikatos politiką, teikti piniginę socialinę paramą bei socialines paslaugas socialiai pažeidžiamiems asmenims. Sudaryti sąlygas neįgaliųjų socialinei integracijai į visuomenę.</w:t>
      </w:r>
    </w:p>
    <w:p>
      <w:pPr>
        <w:pStyle w:val="Normal"/>
        <w:tabs>
          <w:tab w:val="left" w:pos="1418" w:leader="none"/>
        </w:tabs>
        <w:ind w:left="709" w:hanging="0"/>
        <w:jc w:val="both"/>
        <w:rPr>
          <w:sz w:val="24"/>
          <w:szCs w:val="24"/>
          <w:lang w:val="it-CH"/>
        </w:rPr>
      </w:pPr>
      <w:r>
        <w:rPr>
          <w:bCs/>
          <w:i/>
          <w:sz w:val="24"/>
          <w:szCs w:val="24"/>
          <w:u w:val="single"/>
          <w:lang w:val="it-CH"/>
        </w:rPr>
        <w:t>Rezultato vertinimo kriterijus:</w:t>
      </w:r>
      <w:r>
        <w:rPr>
          <w:bCs/>
          <w:sz w:val="24"/>
          <w:szCs w:val="24"/>
          <w:lang w:val="it-CH"/>
        </w:rPr>
        <w:t xml:space="preserve"> </w:t>
      </w:r>
      <w:r>
        <w:rPr>
          <w:sz w:val="24"/>
          <w:szCs w:val="24"/>
          <w:lang w:val="it-CH"/>
        </w:rPr>
        <w:t>seniūnijos biudžeto dalis, skirta programai vykdyti.</w:t>
      </w:r>
    </w:p>
    <w:p>
      <w:pPr>
        <w:pStyle w:val="Normal"/>
        <w:tabs>
          <w:tab w:val="left" w:pos="1418" w:leader="none"/>
        </w:tabs>
        <w:ind w:left="709" w:hanging="0"/>
        <w:jc w:val="both"/>
        <w:rPr>
          <w:sz w:val="24"/>
          <w:szCs w:val="24"/>
          <w:lang w:val="it-CH"/>
        </w:rPr>
      </w:pPr>
      <w:r>
        <w:rPr>
          <w:b/>
          <w:bCs/>
          <w:sz w:val="24"/>
          <w:szCs w:val="24"/>
          <w:lang w:val="it-CH"/>
        </w:rPr>
        <w:t>3.3.2. Uždaviniai:</w:t>
      </w:r>
    </w:p>
    <w:p>
      <w:pPr>
        <w:pStyle w:val="Normal"/>
        <w:tabs>
          <w:tab w:val="left" w:pos="1560" w:leader="none"/>
        </w:tabs>
        <w:jc w:val="both"/>
        <w:rPr>
          <w:sz w:val="24"/>
          <w:szCs w:val="24"/>
          <w:lang w:val="it-CH"/>
        </w:rPr>
      </w:pPr>
      <w:r>
        <w:rPr>
          <w:b/>
          <w:sz w:val="24"/>
          <w:szCs w:val="24"/>
          <w:lang w:val="it-CH"/>
        </w:rPr>
        <w:t xml:space="preserve">            </w:t>
      </w:r>
      <w:r>
        <w:rPr>
          <w:b/>
          <w:sz w:val="24"/>
          <w:szCs w:val="24"/>
          <w:lang w:val="it-CH"/>
        </w:rPr>
        <w:t>3.3.2.1. Organizuoti ir užtikrinti socialinės paramos politiką, teikiant piniginę socialinę paramą.</w:t>
      </w:r>
    </w:p>
    <w:p>
      <w:pPr>
        <w:pStyle w:val="Normal"/>
        <w:tabs>
          <w:tab w:val="left" w:pos="1560" w:leader="none"/>
        </w:tabs>
        <w:jc w:val="both"/>
        <w:rPr>
          <w:sz w:val="24"/>
          <w:szCs w:val="24"/>
          <w:lang w:val="it-CH"/>
        </w:rPr>
      </w:pPr>
      <w:r>
        <w:rPr>
          <w:b/>
          <w:sz w:val="24"/>
          <w:szCs w:val="24"/>
          <w:lang w:val="it-CH"/>
        </w:rPr>
        <w:t xml:space="preserve">            </w:t>
      </w:r>
      <w:r>
        <w:rPr>
          <w:b/>
          <w:sz w:val="24"/>
          <w:szCs w:val="24"/>
          <w:lang w:val="it-CH"/>
        </w:rPr>
        <w:t>3.3.2.2. Didinti socialinių paslaugų kokybę ir prieinamumą, mažinti socialinę atskirtį.</w:t>
      </w:r>
    </w:p>
    <w:p>
      <w:pPr>
        <w:pStyle w:val="Normal"/>
        <w:tabs>
          <w:tab w:val="left" w:pos="1560" w:leader="none"/>
        </w:tabs>
        <w:ind w:left="709" w:hanging="0"/>
        <w:jc w:val="both"/>
        <w:rPr>
          <w:i/>
          <w:i/>
          <w:sz w:val="24"/>
          <w:szCs w:val="24"/>
          <w:lang w:val="it-CH"/>
        </w:rPr>
      </w:pPr>
      <w:r>
        <w:rPr>
          <w:i/>
          <w:sz w:val="24"/>
          <w:szCs w:val="24"/>
          <w:lang w:val="it-CH"/>
        </w:rPr>
      </w:r>
    </w:p>
    <w:p>
      <w:pPr>
        <w:pStyle w:val="Normal"/>
        <w:tabs>
          <w:tab w:val="left" w:pos="1560" w:leader="none"/>
        </w:tabs>
        <w:ind w:left="709" w:hanging="0"/>
        <w:jc w:val="both"/>
        <w:rPr>
          <w:sz w:val="24"/>
          <w:szCs w:val="24"/>
          <w:lang w:val="it-CH"/>
        </w:rPr>
      </w:pPr>
      <w:r>
        <w:rPr>
          <w:i/>
          <w:sz w:val="24"/>
          <w:szCs w:val="24"/>
          <w:lang w:val="it-CH"/>
        </w:rPr>
        <w:t>Planuojami programos uždavinių rodikliai pateikiami  priede.</w:t>
      </w:r>
    </w:p>
    <w:p>
      <w:pPr>
        <w:pStyle w:val="Normal"/>
        <w:tabs>
          <w:tab w:val="left" w:pos="1560" w:leader="none"/>
        </w:tabs>
        <w:jc w:val="both"/>
        <w:rPr>
          <w:sz w:val="24"/>
          <w:szCs w:val="24"/>
          <w:lang w:val="it-CH"/>
        </w:rPr>
      </w:pPr>
      <w:r>
        <w:rPr>
          <w:sz w:val="24"/>
          <w:szCs w:val="24"/>
          <w:lang w:val="it-CH"/>
        </w:rPr>
      </w:r>
    </w:p>
    <w:p>
      <w:pPr>
        <w:pStyle w:val="Normal"/>
        <w:tabs>
          <w:tab w:val="left" w:pos="1134" w:leader="none"/>
        </w:tabs>
        <w:rPr>
          <w:b/>
          <w:b/>
          <w:sz w:val="24"/>
          <w:szCs w:val="24"/>
          <w:lang w:val="it-CH"/>
        </w:rPr>
      </w:pPr>
      <w:r>
        <w:rPr>
          <w:b/>
          <w:sz w:val="24"/>
          <w:szCs w:val="24"/>
          <w:lang w:val="it-CH"/>
        </w:rPr>
        <w:t xml:space="preserve">                                                        </w:t>
      </w:r>
      <w:r>
        <w:rPr>
          <w:b/>
          <w:sz w:val="24"/>
          <w:szCs w:val="24"/>
          <w:lang w:val="it-CH"/>
        </w:rPr>
        <w:t>3.4. PROGRAMA Nr. 5.</w:t>
      </w:r>
    </w:p>
    <w:p>
      <w:pPr>
        <w:pStyle w:val="Normal"/>
        <w:tabs>
          <w:tab w:val="left" w:pos="1134" w:leader="none"/>
        </w:tabs>
        <w:ind w:left="709" w:hanging="0"/>
        <w:jc w:val="both"/>
        <w:rPr>
          <w:b/>
          <w:b/>
          <w:sz w:val="24"/>
          <w:szCs w:val="24"/>
          <w:lang w:val="it-CH"/>
        </w:rPr>
      </w:pPr>
      <w:r>
        <w:rPr>
          <w:sz w:val="24"/>
          <w:szCs w:val="24"/>
          <w:lang w:val="it-CH"/>
        </w:rPr>
        <w:t xml:space="preserve"> </w:t>
      </w:r>
      <w:r>
        <w:rPr>
          <w:b/>
          <w:sz w:val="24"/>
          <w:szCs w:val="24"/>
          <w:lang w:val="it-CH"/>
        </w:rPr>
        <w:t xml:space="preserve">Rajono infrastruktūros objektų priežiūros, plėtros ir modernizavimo programa </w:t>
      </w:r>
    </w:p>
    <w:p>
      <w:pPr>
        <w:pStyle w:val="Normal"/>
        <w:tabs>
          <w:tab w:val="left" w:pos="1134" w:leader="none"/>
        </w:tabs>
        <w:ind w:left="709" w:hanging="0"/>
        <w:jc w:val="both"/>
        <w:rPr>
          <w:b/>
          <w:b/>
          <w:sz w:val="24"/>
          <w:szCs w:val="24"/>
          <w:lang w:val="it-CH"/>
        </w:rPr>
      </w:pPr>
      <w:r>
        <w:rPr>
          <w:b/>
          <w:sz w:val="24"/>
          <w:szCs w:val="24"/>
          <w:lang w:val="it-CH"/>
        </w:rPr>
      </w:r>
    </w:p>
    <w:p>
      <w:pPr>
        <w:pStyle w:val="Normal"/>
        <w:tabs>
          <w:tab w:val="left" w:pos="1134" w:leader="none"/>
        </w:tabs>
        <w:ind w:firstLine="709"/>
        <w:jc w:val="both"/>
        <w:rPr/>
      </w:pPr>
      <w:r>
        <w:rPr>
          <w:i/>
          <w:sz w:val="24"/>
          <w:szCs w:val="24"/>
          <w:u w:val="single"/>
          <w:lang w:val="it-CH"/>
        </w:rPr>
        <w:t>Programos įgyvendinimo aprašymas:</w:t>
      </w:r>
      <w:r>
        <w:rPr>
          <w:sz w:val="24"/>
          <w:szCs w:val="24"/>
          <w:lang w:val="it-CH"/>
        </w:rPr>
        <w:t xml:space="preserve"> vykdant programą, numatoma</w:t>
      </w:r>
      <w:r>
        <w:rPr>
          <w:color w:val="FF0000"/>
          <w:sz w:val="24"/>
          <w:szCs w:val="24"/>
          <w:lang w:val="it-CH"/>
        </w:rPr>
        <w:t xml:space="preserve"> </w:t>
      </w:r>
      <w:r>
        <w:rPr>
          <w:sz w:val="24"/>
          <w:szCs w:val="24"/>
          <w:lang w:val="it-CH"/>
        </w:rPr>
        <w:t>gerinti seniūnijos teritorijoje esančių viešųjų erdvių ir objektų būklę, formuoti pilnavertę, sveiką ir harmoningą gyvenamąją, darbo ir poilsio aplinką. Vykdant kelių (gatvių) modernizavimo ir priežiūros darbus, didinti eismo saugumą, mažinti neigiamą transporto poveikį aplinkai.</w:t>
      </w:r>
    </w:p>
    <w:p>
      <w:pPr>
        <w:pStyle w:val="Normal"/>
        <w:tabs>
          <w:tab w:val="left" w:pos="1134" w:leader="none"/>
        </w:tabs>
        <w:ind w:firstLine="709"/>
        <w:jc w:val="both"/>
        <w:rPr/>
      </w:pPr>
      <w:r>
        <w:rPr>
          <w:bCs/>
          <w:i/>
          <w:sz w:val="24"/>
          <w:szCs w:val="24"/>
          <w:u w:val="single"/>
          <w:lang w:val="it-CH" w:eastAsia="ar-SA"/>
        </w:rPr>
        <w:t>Efekto vertinimo kriterijus:</w:t>
      </w:r>
      <w:r>
        <w:rPr>
          <w:bCs/>
          <w:sz w:val="24"/>
          <w:szCs w:val="24"/>
          <w:lang w:val="it-CH" w:eastAsia="ar-SA"/>
        </w:rPr>
        <w:t xml:space="preserve"> p</w:t>
      </w:r>
      <w:r>
        <w:rPr>
          <w:sz w:val="24"/>
          <w:szCs w:val="24"/>
          <w:lang w:val="it-CH"/>
        </w:rPr>
        <w:t>rogramos įgyvendinimas padės palaikyti ir gerinti seniūnijos teritorijoje esančių Rokiškio rajono savivaldybei priklausančių pastatų  ir vietinės reikšmės kalių būklę, leis formuoti pilnavertę, sveiką ir harmoningą gyvenamąją, darbo ir poilsio aplinką.</w:t>
      </w:r>
      <w:r>
        <w:rPr>
          <w:color w:val="1F497D"/>
          <w:sz w:val="24"/>
          <w:szCs w:val="24"/>
          <w:lang w:val="it-CH"/>
        </w:rPr>
        <w:t xml:space="preserve"> </w:t>
      </w:r>
    </w:p>
    <w:p>
      <w:pPr>
        <w:pStyle w:val="Normal"/>
        <w:tabs>
          <w:tab w:val="left" w:pos="1418" w:leader="none"/>
        </w:tabs>
        <w:ind w:firstLine="709"/>
        <w:jc w:val="both"/>
        <w:rPr/>
      </w:pPr>
      <w:r>
        <w:rPr>
          <w:b/>
          <w:sz w:val="24"/>
          <w:szCs w:val="24"/>
          <w:lang w:val="it-CH"/>
        </w:rPr>
        <w:t>3.4.1.Programos įgyvendinimo tikslas:</w:t>
      </w:r>
      <w:r>
        <w:rPr>
          <w:sz w:val="24"/>
          <w:szCs w:val="24"/>
          <w:lang w:val="it-CH"/>
        </w:rPr>
        <w:t xml:space="preserve"> u</w:t>
      </w:r>
      <w:r>
        <w:rPr>
          <w:sz w:val="24"/>
          <w:szCs w:val="24"/>
          <w:lang w:val="it-CH" w:eastAsia="ar-SA"/>
        </w:rPr>
        <w:t>žtikrinti infrastruktūros objektų, viešųjų erdvių ir pastatų būklės gerinimą, priežiūrą ir plėtrą.</w:t>
      </w:r>
    </w:p>
    <w:p>
      <w:pPr>
        <w:pStyle w:val="Normal"/>
        <w:tabs>
          <w:tab w:val="left" w:pos="1418" w:leader="none"/>
        </w:tabs>
        <w:ind w:firstLine="709"/>
        <w:jc w:val="both"/>
        <w:rPr/>
      </w:pPr>
      <w:r>
        <w:rPr>
          <w:bCs/>
          <w:i/>
          <w:sz w:val="24"/>
          <w:szCs w:val="24"/>
          <w:u w:val="single"/>
          <w:lang w:val="it-CH"/>
        </w:rPr>
        <w:t>Tikslo aprašymas:</w:t>
      </w:r>
      <w:r>
        <w:rPr>
          <w:b/>
          <w:bCs/>
          <w:sz w:val="24"/>
          <w:szCs w:val="24"/>
          <w:lang w:val="it-CH"/>
        </w:rPr>
        <w:t xml:space="preserve"> š</w:t>
      </w:r>
      <w:r>
        <w:rPr>
          <w:bCs/>
          <w:sz w:val="24"/>
          <w:szCs w:val="24"/>
          <w:lang w:val="it-CH"/>
        </w:rPr>
        <w:t xml:space="preserve">iuo tikslu siekiama </w:t>
      </w:r>
      <w:r>
        <w:rPr>
          <w:sz w:val="24"/>
          <w:szCs w:val="24"/>
          <w:lang w:val="it-CH"/>
        </w:rPr>
        <w:t>skatinti užimtumą ir gerinti gyvenamąją aplinką, kompleksiškai modernizuoti, tvarkyti ir plėtoti kaimo gyvenamųjų vietovių bei viešųjų erdvių infrastruktūrą. Modernizuoti ir gerinti Rokiškio rajono savivaldybei priklausančių, seniūnijos teritorijoje esančių pastatų būklę, prižiūrėti ir modernizuoti viešąją susisiekimo infrastruktūrą.</w:t>
      </w:r>
    </w:p>
    <w:p>
      <w:pPr>
        <w:pStyle w:val="Normal"/>
        <w:tabs>
          <w:tab w:val="left" w:pos="1418" w:leader="none"/>
        </w:tabs>
        <w:ind w:firstLine="709"/>
        <w:jc w:val="both"/>
        <w:rPr/>
      </w:pPr>
      <w:r>
        <w:rPr>
          <w:bCs/>
          <w:i/>
          <w:sz w:val="24"/>
          <w:szCs w:val="24"/>
          <w:u w:val="single"/>
          <w:lang w:val="it-CH"/>
        </w:rPr>
        <w:t>Rezultato vertinimo kriterijus:</w:t>
      </w:r>
      <w:r>
        <w:rPr>
          <w:bCs/>
          <w:sz w:val="24"/>
          <w:szCs w:val="24"/>
          <w:lang w:val="it-CH"/>
        </w:rPr>
        <w:t xml:space="preserve"> </w:t>
      </w:r>
      <w:r>
        <w:rPr>
          <w:sz w:val="24"/>
          <w:szCs w:val="24"/>
          <w:lang w:val="it-CH"/>
        </w:rPr>
        <w:t>seniūnijos biudžeto dalis, skirta programai ir atskiromis finansavimo sutartimis skirtos lėšos.</w:t>
      </w:r>
    </w:p>
    <w:p>
      <w:pPr>
        <w:pStyle w:val="Normal"/>
        <w:tabs>
          <w:tab w:val="left" w:pos="1418" w:leader="none"/>
        </w:tabs>
        <w:ind w:left="540" w:hanging="0"/>
        <w:jc w:val="both"/>
        <w:rPr>
          <w:sz w:val="24"/>
          <w:szCs w:val="24"/>
          <w:lang w:val="it-CH"/>
        </w:rPr>
      </w:pPr>
      <w:r>
        <w:rPr>
          <w:b/>
          <w:sz w:val="24"/>
          <w:szCs w:val="24"/>
          <w:lang w:val="it-CH"/>
        </w:rPr>
        <w:t>3.4.2. Uždaviniai:</w:t>
      </w:r>
    </w:p>
    <w:p>
      <w:pPr>
        <w:pStyle w:val="Normal"/>
        <w:tabs>
          <w:tab w:val="left" w:pos="1560" w:leader="none"/>
        </w:tabs>
        <w:jc w:val="both"/>
        <w:rPr>
          <w:b/>
          <w:b/>
          <w:sz w:val="24"/>
          <w:szCs w:val="24"/>
          <w:lang w:val="it-CH"/>
        </w:rPr>
      </w:pPr>
      <w:r>
        <w:rPr>
          <w:b/>
          <w:sz w:val="24"/>
          <w:szCs w:val="24"/>
          <w:lang w:val="it-CH"/>
        </w:rPr>
        <w:t xml:space="preserve">         </w:t>
      </w:r>
      <w:r>
        <w:rPr>
          <w:b/>
          <w:sz w:val="24"/>
          <w:szCs w:val="24"/>
          <w:lang w:val="it-CH"/>
        </w:rPr>
        <w:t>3.4.2.1. Palaikyti esamą ar modernizuoti ir gerinti Rokiškio rajono savivaldybei priklausančių, seniūnijos teritorijoje esančių, pastatų būklę.</w:t>
      </w:r>
    </w:p>
    <w:p>
      <w:pPr>
        <w:pStyle w:val="Normal"/>
        <w:tabs>
          <w:tab w:val="left" w:pos="1560" w:leader="none"/>
        </w:tabs>
        <w:jc w:val="both"/>
        <w:rPr>
          <w:sz w:val="24"/>
          <w:szCs w:val="24"/>
          <w:lang w:val="it-CH"/>
        </w:rPr>
      </w:pPr>
      <w:r>
        <w:rPr>
          <w:b/>
          <w:sz w:val="24"/>
          <w:szCs w:val="24"/>
          <w:lang w:val="it-CH"/>
        </w:rPr>
        <w:t xml:space="preserve">         </w:t>
      </w:r>
      <w:r>
        <w:rPr>
          <w:b/>
          <w:sz w:val="24"/>
          <w:szCs w:val="24"/>
          <w:lang w:val="it-CH"/>
        </w:rPr>
        <w:t>3.4.2.2. Palaikyti esamą ar modernizuoti ir gerinti seniūnijos teritorijoje esančių viešųjų erdvių infostruktūros būklę.</w:t>
      </w:r>
    </w:p>
    <w:p>
      <w:pPr>
        <w:pStyle w:val="Normal"/>
        <w:tabs>
          <w:tab w:val="left" w:pos="1560" w:leader="none"/>
        </w:tabs>
        <w:jc w:val="both"/>
        <w:rPr>
          <w:sz w:val="24"/>
          <w:szCs w:val="24"/>
          <w:lang w:val="it-CH"/>
        </w:rPr>
      </w:pPr>
      <w:r>
        <w:rPr>
          <w:b/>
          <w:sz w:val="24"/>
          <w:szCs w:val="24"/>
          <w:lang w:val="it-CH"/>
        </w:rPr>
        <w:t xml:space="preserve">         </w:t>
      </w:r>
      <w:r>
        <w:rPr>
          <w:b/>
          <w:sz w:val="24"/>
          <w:szCs w:val="24"/>
          <w:lang w:val="it-CH"/>
        </w:rPr>
        <w:t>3.4.2.3. Tvarkyti seniūnijos teritorijoje esančių viešųjų erdvių teritorijas.</w:t>
      </w:r>
    </w:p>
    <w:p>
      <w:pPr>
        <w:pStyle w:val="Normal"/>
        <w:tabs>
          <w:tab w:val="left" w:pos="1560" w:leader="none"/>
        </w:tabs>
        <w:jc w:val="both"/>
        <w:rPr>
          <w:b/>
          <w:b/>
          <w:sz w:val="24"/>
          <w:szCs w:val="24"/>
          <w:lang w:val="it-CH"/>
        </w:rPr>
      </w:pPr>
      <w:r>
        <w:rPr>
          <w:b/>
          <w:sz w:val="24"/>
          <w:szCs w:val="24"/>
          <w:lang w:val="it-CH"/>
        </w:rPr>
        <w:t xml:space="preserve">         </w:t>
      </w:r>
      <w:r>
        <w:rPr>
          <w:b/>
          <w:sz w:val="24"/>
          <w:szCs w:val="24"/>
          <w:lang w:val="it-CH"/>
        </w:rPr>
        <w:t>3.4.2.4. Prižiūrėti ir tvarkyti viešąją, seniūnijos teritorijoje esančią, susisiekimo infrastruktūrą.</w:t>
      </w:r>
    </w:p>
    <w:p>
      <w:pPr>
        <w:pStyle w:val="Normal"/>
        <w:rPr>
          <w:sz w:val="24"/>
          <w:szCs w:val="24"/>
          <w:lang w:val="it-CH"/>
        </w:rPr>
      </w:pPr>
      <w:r>
        <w:rPr>
          <w:i/>
          <w:sz w:val="24"/>
          <w:szCs w:val="24"/>
          <w:lang w:val="it-CH"/>
        </w:rPr>
        <w:t xml:space="preserve">               </w:t>
      </w:r>
      <w:r>
        <w:rPr>
          <w:i/>
          <w:sz w:val="24"/>
          <w:szCs w:val="24"/>
          <w:lang w:val="it-CH"/>
        </w:rPr>
        <w:t>Planuojami programos uždavinių rodikliai pateikiami plano priede</w:t>
      </w:r>
    </w:p>
    <w:p>
      <w:pPr>
        <w:pStyle w:val="Normal"/>
        <w:ind w:left="3600" w:firstLine="720"/>
        <w:rPr>
          <w:sz w:val="24"/>
          <w:szCs w:val="24"/>
          <w:lang w:val="it-CH"/>
        </w:rPr>
      </w:pPr>
      <w:r>
        <w:rPr>
          <w:sz w:val="24"/>
          <w:szCs w:val="24"/>
          <w:lang w:val="it-CH"/>
        </w:rPr>
      </w:r>
    </w:p>
    <w:p>
      <w:pPr>
        <w:pStyle w:val="Normal"/>
        <w:ind w:left="3600" w:firstLine="720"/>
        <w:rPr>
          <w:sz w:val="24"/>
          <w:szCs w:val="24"/>
          <w:lang w:val="it-CH"/>
        </w:rPr>
      </w:pPr>
      <w:r>
        <w:rPr>
          <w:sz w:val="24"/>
          <w:szCs w:val="24"/>
          <w:lang w:val="it-CH"/>
        </w:rPr>
      </w:r>
    </w:p>
    <w:p>
      <w:pPr>
        <w:pStyle w:val="Normal"/>
        <w:rPr/>
      </w:pPr>
      <w:r>
        <w:rPr>
          <w:sz w:val="24"/>
          <w:szCs w:val="24"/>
          <w:lang w:val="it-CH"/>
        </w:rPr>
        <w:t>Metinis veiklos planas apsvarstytas 2018-03-22 seniūnaičių sueigoje (protokolo kopija pridedama).</w:t>
      </w:r>
    </w:p>
    <w:p>
      <w:pPr>
        <w:pStyle w:val="Normal"/>
        <w:ind w:left="3600" w:firstLine="720"/>
        <w:rPr>
          <w:sz w:val="24"/>
          <w:szCs w:val="24"/>
          <w:lang w:val="it-CH"/>
        </w:rPr>
      </w:pPr>
      <w:r>
        <w:rPr>
          <w:sz w:val="24"/>
          <w:szCs w:val="24"/>
          <w:lang w:val="it-CH"/>
        </w:rPr>
      </w:r>
    </w:p>
    <w:p>
      <w:pPr>
        <w:pStyle w:val="Normal"/>
        <w:ind w:left="3600" w:firstLine="720"/>
        <w:rPr>
          <w:sz w:val="24"/>
          <w:szCs w:val="24"/>
          <w:lang w:val="it-CH"/>
        </w:rPr>
      </w:pPr>
      <w:r>
        <w:rPr>
          <w:sz w:val="24"/>
          <w:szCs w:val="24"/>
          <w:lang w:val="it-CH"/>
        </w:rPr>
      </w:r>
    </w:p>
    <w:p>
      <w:pPr>
        <w:pStyle w:val="Normal"/>
        <w:ind w:left="3600" w:firstLine="720"/>
        <w:rPr>
          <w:sz w:val="24"/>
          <w:szCs w:val="24"/>
          <w:lang w:val="it-CH"/>
        </w:rPr>
      </w:pPr>
      <w:r>
        <w:rPr>
          <w:sz w:val="24"/>
          <w:szCs w:val="24"/>
          <w:lang w:val="it-CH"/>
        </w:rPr>
      </w:r>
    </w:p>
    <w:p>
      <w:pPr>
        <w:pStyle w:val="Normal"/>
        <w:rPr>
          <w:sz w:val="24"/>
          <w:szCs w:val="24"/>
        </w:rPr>
      </w:pPr>
      <w:r>
        <w:rPr>
          <w:sz w:val="24"/>
          <w:szCs w:val="24"/>
        </w:rPr>
        <w:t>Seniūnė</w:t>
        <w:tab/>
        <w:tab/>
        <w:tab/>
        <w:tab/>
        <w:tab/>
        <w:t xml:space="preserve">                                                 Dalia Dubenčiukienė</w:t>
      </w:r>
    </w:p>
    <w:p>
      <w:pPr>
        <w:pStyle w:val="Normal"/>
        <w:ind w:left="3600" w:firstLine="720"/>
        <w:rPr>
          <w:sz w:val="24"/>
          <w:szCs w:val="24"/>
        </w:rPr>
      </w:pPr>
      <w:r>
        <w:rPr>
          <w:sz w:val="24"/>
          <w:szCs w:val="24"/>
        </w:rPr>
      </w:r>
    </w:p>
    <w:p>
      <w:pPr>
        <w:pStyle w:val="Normal"/>
        <w:ind w:left="3600" w:firstLine="720"/>
        <w:rPr>
          <w:sz w:val="24"/>
          <w:szCs w:val="24"/>
        </w:rPr>
      </w:pPr>
      <w:r>
        <w:rPr>
          <w:sz w:val="24"/>
          <w:szCs w:val="24"/>
        </w:rPr>
      </w:r>
    </w:p>
    <w:p>
      <w:pPr>
        <w:pStyle w:val="Normal"/>
        <w:jc w:val="right"/>
        <w:rPr/>
      </w:pPr>
      <w:r>
        <w:rPr/>
        <w:drawing>
          <wp:inline distT="0" distB="0" distL="0" distR="0">
            <wp:extent cx="885825" cy="533400"/>
            <wp:effectExtent l="0" t="0" r="0" b="0"/>
            <wp:docPr id="1" name="Paveikslėlis 4" descr="ROKIŠ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4" descr="ROKIŠKIS"/>
                    <pic:cNvPicPr>
                      <a:picLocks noChangeAspect="1" noChangeArrowheads="1"/>
                    </pic:cNvPicPr>
                  </pic:nvPicPr>
                  <pic:blipFill>
                    <a:blip r:embed="rId2"/>
                    <a:stretch>
                      <a:fillRect/>
                    </a:stretch>
                  </pic:blipFill>
                  <pic:spPr bwMode="auto">
                    <a:xfrm>
                      <a:off x="0" y="0"/>
                      <a:ext cx="885825" cy="533400"/>
                    </a:xfrm>
                    <a:prstGeom prst="rect">
                      <a:avLst/>
                    </a:prstGeom>
                  </pic:spPr>
                </pic:pic>
              </a:graphicData>
            </a:graphic>
          </wp:inline>
        </w:drawing>
      </w:r>
      <w:r>
        <w:rPr/>
        <w:drawing>
          <wp:inline distT="0" distB="0" distL="0" distR="0">
            <wp:extent cx="1544955" cy="491490"/>
            <wp:effectExtent l="0" t="0" r="0" b="0"/>
            <wp:docPr id="2"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descr=""/>
                    <pic:cNvPicPr>
                      <a:picLocks noChangeAspect="1" noChangeArrowheads="1"/>
                    </pic:cNvPicPr>
                  </pic:nvPicPr>
                  <pic:blipFill>
                    <a:blip r:embed="rId3"/>
                    <a:srcRect l="0" t="28686" r="0" b="26911"/>
                    <a:stretch>
                      <a:fillRect/>
                    </a:stretch>
                  </pic:blipFill>
                  <pic:spPr bwMode="auto">
                    <a:xfrm>
                      <a:off x="0" y="0"/>
                      <a:ext cx="1544955" cy="491490"/>
                    </a:xfrm>
                    <a:prstGeom prst="rect">
                      <a:avLst/>
                    </a:prstGeom>
                  </pic:spPr>
                </pic:pic>
              </a:graphicData>
            </a:graphic>
          </wp:inline>
        </w:drawing>
      </w:r>
    </w:p>
    <w:sectPr>
      <w:headerReference w:type="default" r:id="rId4"/>
      <w:footerReference w:type="default" r:id="rId5"/>
      <w:type w:val="nextPage"/>
      <w:pgSz w:w="11906" w:h="16838"/>
      <w:pgMar w:left="1701" w:right="567" w:header="284" w:top="1134" w:footer="567" w:bottom="851"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Calibri">
    <w:charset w:val="ba"/>
    <w:family w:val="roman"/>
    <w:pitch w:val="variable"/>
  </w:font>
  <w:font w:name="Cambria">
    <w:charset w:val="ba"/>
    <w:family w:val="roman"/>
    <w:pitch w:val="variable"/>
  </w:font>
  <w:font w:name="Tahoma">
    <w:charset w:val="ba"/>
    <w:family w:val="roman"/>
    <w:pitch w:val="variable"/>
  </w:font>
  <w:font w:name="Liberation Sans">
    <w:altName w:val="Arial"/>
    <w:charset w:val="ba"/>
    <w:family w:val="roman"/>
    <w:pitch w:val="variable"/>
  </w:font>
  <w:font w:name="TimesLT">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antrat"/>
      <w:tabs>
        <w:tab w:val="clear" w:pos="4320"/>
        <w:tab w:val="clear" w:pos="8640"/>
      </w:tabs>
      <w:jc w:val="right"/>
      <w:rPr>
        <w:lang w:val="lt-LT"/>
      </w:rPr>
    </w:pPr>
    <w:r>
      <w:rPr>
        <w:lang w:val="lt-LT"/>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114300" distR="114300" simplePos="0" locked="0" layoutInCell="1" allowOverlap="1" relativeHeight="8">
              <wp:simplePos x="0" y="0"/>
              <wp:positionH relativeFrom="page">
                <wp:posOffset>3749675</wp:posOffset>
              </wp:positionH>
              <wp:positionV relativeFrom="paragraph">
                <wp:posOffset>7620</wp:posOffset>
              </wp:positionV>
              <wp:extent cx="553720" cy="695325"/>
              <wp:effectExtent l="0" t="0" r="0" b="0"/>
              <wp:wrapSquare wrapText="largest"/>
              <wp:docPr id="3" name="Kadras1"/>
              <a:graphic xmlns:a="http://schemas.openxmlformats.org/drawingml/2006/main">
                <a:graphicData uri="http://schemas.microsoft.com/office/word/2010/wordprocessingShape">
                  <wps:wsp>
                    <wps:cNvSpPr/>
                    <wps:spPr>
                      <a:xfrm>
                        <a:off x="0" y="0"/>
                        <a:ext cx="552960" cy="694800"/>
                      </a:xfrm>
                      <a:prstGeom prst="rect">
                        <a:avLst/>
                      </a:prstGeom>
                      <a:noFill/>
                      <a:ln>
                        <a:noFill/>
                      </a:ln>
                    </wps:spPr>
                    <wps:style>
                      <a:lnRef idx="0"/>
                      <a:fillRef idx="0"/>
                      <a:effectRef idx="0"/>
                      <a:fontRef idx="minor"/>
                    </wps:style>
                    <wps:txbx>
                      <w:txbxContent>
                        <w:p>
                          <w:pPr>
                            <w:pStyle w:val="Normal"/>
                            <w:rPr>
                              <w:color w:val="auto"/>
                            </w:rPr>
                          </w:pPr>
                          <w:r>
                            <w:rPr>
                              <w:color w:val="auto"/>
                            </w:rPr>
                            <w:drawing>
                              <wp:inline distT="0" distB="0" distL="0" distR="0">
                                <wp:extent cx="542925" cy="694690"/>
                                <wp:effectExtent l="0" t="0" r="0" b="0"/>
                                <wp:docPr id="5"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veikslėlis 1" descr="Tikrasis Rokiškio herbas."/>
                                        <pic:cNvPicPr>
                                          <a:picLocks noChangeAspect="1" noChangeArrowheads="1"/>
                                        </pic:cNvPicPr>
                                      </pic:nvPicPr>
                                      <pic:blipFill>
                                        <a:blip r:embed="rId1"/>
                                        <a:stretch>
                                          <a:fillRect/>
                                        </a:stretch>
                                      </pic:blipFill>
                                      <pic:spPr bwMode="auto">
                                        <a:xfrm>
                                          <a:off x="0" y="0"/>
                                          <a:ext cx="542925" cy="694690"/>
                                        </a:xfrm>
                                        <a:prstGeom prst="rect">
                                          <a:avLst/>
                                        </a:prstGeom>
                                      </pic:spPr>
                                    </pic:pic>
                                  </a:graphicData>
                                </a:graphic>
                              </wp:inline>
                            </w:drawing>
                          </w:r>
                        </w:p>
                      </w:txbxContent>
                    </wps:txbx>
                    <wps:bodyPr lIns="0" rIns="0" tIns="0" bIns="0">
                      <a:noAutofit/>
                    </wps:bodyPr>
                  </wps:wsp>
                </a:graphicData>
              </a:graphic>
            </wp:anchor>
          </w:drawing>
        </mc:Choice>
        <mc:Fallback>
          <w:pict>
            <v:rect id="shape_0" ID="Kadras1" fillcolor="white" stroked="f" style="position:absolute;margin-left:295.25pt;margin-top:0.6pt;width:43.5pt;height:54.65pt;mso-position-horizontal-relative:page">
              <w10:wrap type="none"/>
              <v:fill o:detectmouseclick="t" type="solid" color2="black" opacity="0"/>
              <v:stroke color="#3465a4" joinstyle="round" endcap="flat"/>
              <v:textbox>
                <w:txbxContent>
                  <w:p>
                    <w:pPr>
                      <w:pStyle w:val="Normal"/>
                      <w:rPr>
                        <w:color w:val="auto"/>
                      </w:rPr>
                    </w:pPr>
                    <w:r>
                      <w:rPr>
                        <w:color w:val="auto"/>
                      </w:rPr>
                      <w:drawing>
                        <wp:inline distT="0" distB="0" distL="0" distR="0">
                          <wp:extent cx="542925" cy="694690"/>
                          <wp:effectExtent l="0" t="0" r="0" b="0"/>
                          <wp:docPr id="6"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ėlis 1" descr="Tikrasis Rokiškio herbas."/>
                                  <pic:cNvPicPr>
                                    <a:picLocks noChangeAspect="1" noChangeArrowheads="1"/>
                                  </pic:cNvPicPr>
                                </pic:nvPicPr>
                                <pic:blipFill>
                                  <a:blip r:embed="rId1"/>
                                  <a:stretch>
                                    <a:fillRect/>
                                  </a:stretch>
                                </pic:blipFill>
                                <pic:spPr bwMode="auto">
                                  <a:xfrm>
                                    <a:off x="0" y="0"/>
                                    <a:ext cx="542925" cy="694690"/>
                                  </a:xfrm>
                                  <a:prstGeom prst="rect">
                                    <a:avLst/>
                                  </a:prstGeom>
                                </pic:spPr>
                              </pic:pic>
                            </a:graphicData>
                          </a:graphic>
                        </wp:inline>
                      </w:drawing>
                    </w:r>
                  </w:p>
                </w:txbxContent>
              </v:textbox>
            </v:rect>
          </w:pict>
        </mc:Fallback>
      </mc:AlternateContent>
    </w:r>
  </w:p>
  <w:p>
    <w:pPr>
      <w:pStyle w:val="Puslapinantrat"/>
      <w:tabs>
        <w:tab w:val="clear" w:pos="4320"/>
        <w:tab w:val="clear" w:pos="8640"/>
      </w:tabs>
      <w:rPr/>
    </w:pPr>
    <w:r>
      <w:rPr/>
    </w:r>
  </w:p>
  <w:p>
    <w:pPr>
      <w:pStyle w:val="Normal"/>
      <w:rPr>
        <w:rFonts w:ascii="TimesLT" w:hAnsi="TimesLT"/>
        <w:b/>
        <w:b/>
        <w:sz w:val="24"/>
      </w:rPr>
    </w:pPr>
    <w:r>
      <w:rPr>
        <w:rFonts w:ascii="TimesLT" w:hAnsi="TimesLT"/>
        <w:b/>
        <w:sz w:val="24"/>
      </w:rPr>
    </w:r>
  </w:p>
  <w:p>
    <w:pPr>
      <w:pStyle w:val="Normal"/>
      <w:rPr>
        <w:rFonts w:ascii="TimesLT" w:hAnsi="TimesLT"/>
        <w:b/>
        <w:b/>
        <w:sz w:val="24"/>
      </w:rPr>
    </w:pPr>
    <w:r>
      <w:rPr>
        <w:rFonts w:ascii="TimesLT" w:hAnsi="TimesLT"/>
        <w:b/>
        <w:sz w:val="24"/>
      </w:rPr>
      <w:tab/>
      <w:tab/>
      <w:tab/>
      <w:tab/>
      <w:tab/>
      <w:tab/>
      <w:tab/>
    </w:r>
  </w:p>
  <w:p>
    <w:pPr>
      <w:pStyle w:val="Normal"/>
      <w:rPr>
        <w:rFonts w:ascii="TimesLT" w:hAnsi="TimesLT"/>
        <w:b/>
        <w:b/>
        <w:sz w:val="24"/>
      </w:rPr>
    </w:pPr>
    <w:r>
      <w:rPr>
        <w:rFonts w:ascii="TimesLT" w:hAnsi="TimesLT"/>
        <w:b/>
        <w:sz w:val="24"/>
      </w:rPr>
      <w:tab/>
      <w:tab/>
      <w:t xml:space="preserve">  </w:t>
    </w:r>
  </w:p>
  <w:p>
    <w:pPr>
      <w:pStyle w:val="Normal"/>
      <w:jc w:val="center"/>
      <w:rPr>
        <w:rFonts w:ascii="TimesLT" w:hAnsi="TimesLT"/>
        <w:b/>
        <w:b/>
        <w:sz w:val="24"/>
        <w:szCs w:val="24"/>
      </w:rPr>
    </w:pPr>
    <w:r>
      <w:rPr>
        <w:b/>
        <w:sz w:val="24"/>
        <w:szCs w:val="24"/>
      </w:rPr>
      <w:t>ROKI</w:t>
    </w:r>
    <w:r>
      <w:rPr>
        <w:b/>
        <w:sz w:val="24"/>
        <w:szCs w:val="24"/>
        <w:lang w:val="lt-LT"/>
      </w:rPr>
      <w:t>Š</w:t>
    </w:r>
    <w:r>
      <w:rPr>
        <w:b/>
        <w:sz w:val="24"/>
        <w:szCs w:val="24"/>
      </w:rPr>
      <w:t>KIO RAJONO SAVIVALDYBĖS ADMINISTRACIJOS</w:t>
    </w:r>
  </w:p>
  <w:p>
    <w:pPr>
      <w:pStyle w:val="Normal"/>
      <w:jc w:val="center"/>
      <w:rPr>
        <w:b/>
        <w:b/>
        <w:sz w:val="24"/>
        <w:szCs w:val="24"/>
      </w:rPr>
    </w:pPr>
    <w:r>
      <w:rPr>
        <w:b/>
        <w:sz w:val="24"/>
        <w:szCs w:val="24"/>
      </w:rPr>
      <w:t>PANEMUNĖLIO SENIŪNIJA</w:t>
    </w:r>
  </w:p>
  <w:p>
    <w:pPr>
      <w:pStyle w:val="Normal"/>
      <w:jc w:val="center"/>
      <w:rPr>
        <w:b/>
        <w:b/>
        <w:sz w:val="24"/>
        <w:szCs w:val="24"/>
      </w:rPr>
    </w:pPr>
    <w:r>
      <w:rPr>
        <w:b/>
        <w:sz w:val="24"/>
        <w:szCs w:val="24"/>
      </w:rPr>
    </w:r>
  </w:p>
  <w:p>
    <w:pPr>
      <w:pStyle w:val="Normal"/>
      <w:jc w:val="center"/>
      <w:rPr>
        <w:sz w:val="16"/>
        <w:szCs w:val="16"/>
        <w:lang w:val="lt-LT"/>
      </w:rPr>
    </w:pPr>
    <w:r>
      <w:rPr>
        <w:bCs/>
        <w:color w:val="000000"/>
        <w:sz w:val="16"/>
        <w:szCs w:val="16"/>
        <w:lang w:val="lt-LT"/>
      </w:rPr>
      <w:t xml:space="preserve">Biudžetinė įstaiga, </w:t>
    </w:r>
    <w:r>
      <w:rPr>
        <w:sz w:val="16"/>
        <w:szCs w:val="16"/>
        <w:lang w:val="lt-LT"/>
      </w:rPr>
      <w:t xml:space="preserve">Respublikos g. 94, LT-42136 Rokiškis, tel. (8 458) 71 233, 71 442, faks.(8 458) 71 420, </w:t>
    </w:r>
  </w:p>
  <w:p>
    <w:pPr>
      <w:pStyle w:val="Normal"/>
      <w:jc w:val="center"/>
      <w:rPr/>
    </w:pPr>
    <w:r>
      <w:rPr>
        <w:sz w:val="16"/>
        <w:szCs w:val="16"/>
        <w:lang w:val="lt-LT"/>
      </w:rPr>
      <w:t xml:space="preserve">el.p. </w:t>
    </w:r>
    <w:hyperlink r:id="rId2">
      <w:r>
        <w:rPr>
          <w:rStyle w:val="Internetosaitas"/>
          <w:sz w:val="16"/>
          <w:szCs w:val="16"/>
          <w:lang w:val="lt-LT"/>
        </w:rPr>
        <w:t xml:space="preserve"> savivaldybe@post.rokiskis.lt</w:t>
      </w:r>
    </w:hyperlink>
    <w:r>
      <w:rPr>
        <w:sz w:val="16"/>
        <w:szCs w:val="16"/>
        <w:lang w:val="lt-LT"/>
      </w:rPr>
      <w:t xml:space="preserve">. </w:t>
    </w:r>
    <w:r>
      <w:rPr>
        <w:bCs/>
        <w:color w:val="000000"/>
        <w:sz w:val="16"/>
        <w:szCs w:val="16"/>
        <w:lang w:val="lt-LT"/>
      </w:rPr>
      <w:t>Duomenys kaupiami ir saugomi Juridinių asmenų registre,</w:t>
    </w:r>
    <w:r>
      <w:rPr>
        <w:sz w:val="16"/>
        <w:szCs w:val="16"/>
        <w:lang w:val="lt-LT"/>
      </w:rPr>
      <w:t xml:space="preserve"> kodas 188772248</w:t>
    </w:r>
  </w:p>
  <w:p>
    <w:pPr>
      <w:pStyle w:val="Normal"/>
      <w:jc w:val="center"/>
      <w:rPr>
        <w:sz w:val="16"/>
        <w:szCs w:val="16"/>
        <w:lang w:val="lt-LT"/>
      </w:rPr>
    </w:pPr>
    <w:r>
      <w:rPr>
        <w:sz w:val="16"/>
        <w:szCs w:val="16"/>
        <w:lang w:val="lt-LT"/>
      </w:rPr>
      <w:t>Seniūnijos duomenys: biudžetinės įstaigos filialas, Stoties g.4, Panemunėlio glž.st., LT-42325</w:t>
    </w:r>
  </w:p>
  <w:p>
    <w:pPr>
      <w:pStyle w:val="Normal"/>
      <w:pBdr>
        <w:bottom w:val="single" w:sz="8" w:space="2" w:color="000000"/>
      </w:pBdr>
      <w:jc w:val="center"/>
      <w:rPr/>
    </w:pPr>
    <w:r>
      <w:rPr>
        <w:sz w:val="16"/>
        <w:szCs w:val="16"/>
      </w:rPr>
      <w:t xml:space="preserve">Rokiškio rajonas, tel.(8 458) 633 32, el.p. </w:t>
    </w:r>
    <w:hyperlink r:id="rId3">
      <w:r>
        <w:rPr>
          <w:rStyle w:val="Internetosaitas"/>
          <w:sz w:val="16"/>
          <w:szCs w:val="16"/>
        </w:rPr>
        <w:t>d.dubenciukiene@post.rokiskis.lt</w:t>
      </w:r>
    </w:hyperlink>
    <w:r>
      <w:rPr>
        <w:sz w:val="16"/>
        <w:szCs w:val="16"/>
      </w:rPr>
      <w:t>,  filialo kodas 188663793</w:t>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3156f"/>
    <w:pPr>
      <w:widowControl/>
      <w:bidi w:val="0"/>
      <w:jc w:val="left"/>
    </w:pPr>
    <w:rPr>
      <w:rFonts w:ascii="Times New Roman" w:hAnsi="Times New Roman" w:eastAsia="Times New Roman" w:cs="Times New Roman"/>
      <w:color w:val="auto"/>
      <w:kern w:val="0"/>
      <w:sz w:val="20"/>
      <w:szCs w:val="20"/>
      <w:lang w:val="en-US" w:eastAsia="lt-LT" w:bidi="ar-SA"/>
    </w:rPr>
  </w:style>
  <w:style w:type="paragraph" w:styleId="Antrat1">
    <w:name w:val="Heading 1"/>
    <w:basedOn w:val="Normal"/>
    <w:link w:val="Antrat1Diagrama"/>
    <w:qFormat/>
    <w:pPr>
      <w:keepNext w:val="true"/>
      <w:jc w:val="both"/>
      <w:outlineLvl w:val="0"/>
    </w:pPr>
    <w:rPr>
      <w:sz w:val="24"/>
      <w:lang w:val="lt-LT"/>
    </w:rPr>
  </w:style>
  <w:style w:type="paragraph" w:styleId="Antrat2">
    <w:name w:val="Heading 2"/>
    <w:basedOn w:val="Normal"/>
    <w:link w:val="Antrat2Diagrama"/>
    <w:qFormat/>
    <w:pPr>
      <w:keepNext w:val="true"/>
      <w:outlineLvl w:val="1"/>
    </w:pPr>
    <w:rPr>
      <w:b/>
      <w:sz w:val="24"/>
      <w:lang w:val="lt-LT"/>
    </w:rPr>
  </w:style>
  <w:style w:type="paragraph" w:styleId="Antrat3">
    <w:name w:val="Heading 3"/>
    <w:basedOn w:val="Normal"/>
    <w:qFormat/>
    <w:pPr>
      <w:keepNext w:val="true"/>
      <w:outlineLvl w:val="2"/>
    </w:pPr>
    <w:rPr>
      <w:sz w:val="24"/>
      <w:lang w:val="lt-LT"/>
    </w:rPr>
  </w:style>
  <w:style w:type="paragraph" w:styleId="Antrat4">
    <w:name w:val="Heading 4"/>
    <w:basedOn w:val="Normal"/>
    <w:qFormat/>
    <w:pPr>
      <w:keepNext w:val="true"/>
      <w:tabs>
        <w:tab w:val="left" w:pos="3402" w:leader="none"/>
      </w:tabs>
      <w:outlineLvl w:val="3"/>
    </w:pPr>
    <w:rPr>
      <w:b/>
      <w:sz w:val="26"/>
    </w:rPr>
  </w:style>
  <w:style w:type="paragraph" w:styleId="Antrat5">
    <w:name w:val="Heading 5"/>
    <w:basedOn w:val="Normal"/>
    <w:qFormat/>
    <w:pPr>
      <w:keepNext w:val="true"/>
      <w:outlineLvl w:val="4"/>
    </w:pPr>
    <w:rPr>
      <w:sz w:val="28"/>
      <w:lang w:val="lt-LT"/>
    </w:rPr>
  </w:style>
  <w:style w:type="paragraph" w:styleId="Antrat6">
    <w:name w:val="Heading 6"/>
    <w:basedOn w:val="Normal"/>
    <w:qFormat/>
    <w:pPr>
      <w:keepNext w:val="true"/>
      <w:jc w:val="center"/>
      <w:outlineLvl w:val="5"/>
    </w:pPr>
    <w:rPr>
      <w:b/>
      <w:sz w:val="24"/>
      <w:lang w:val="lt-LT"/>
    </w:rPr>
  </w:style>
  <w:style w:type="paragraph" w:styleId="Antrat7">
    <w:name w:val="Heading 7"/>
    <w:basedOn w:val="Normal"/>
    <w:qFormat/>
    <w:pPr>
      <w:keepNext w:val="true"/>
      <w:jc w:val="center"/>
      <w:outlineLvl w:val="6"/>
    </w:pPr>
    <w:rPr>
      <w:sz w:val="24"/>
      <w:lang w:val="lt-LT"/>
    </w:rPr>
  </w:style>
  <w:style w:type="paragraph" w:styleId="Antrat8">
    <w:name w:val="Heading 8"/>
    <w:basedOn w:val="Normal"/>
    <w:link w:val="Antrat8Diagrama"/>
    <w:unhideWhenUsed/>
    <w:qFormat/>
    <w:rsid w:val="004e6005"/>
    <w:pPr>
      <w:spacing w:before="240" w:after="60"/>
      <w:outlineLvl w:val="7"/>
    </w:pPr>
    <w:rPr>
      <w:rFonts w:ascii="Calibri" w:hAnsi="Calibri"/>
      <w:i/>
      <w:iCs/>
      <w:sz w:val="24"/>
      <w:szCs w:val="24"/>
    </w:rPr>
  </w:style>
  <w:style w:type="paragraph" w:styleId="Antrat9">
    <w:name w:val="Heading 9"/>
    <w:basedOn w:val="Normal"/>
    <w:link w:val="Antrat9Diagrama"/>
    <w:unhideWhenUsed/>
    <w:qFormat/>
    <w:rsid w:val="004e6005"/>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Internetosaitas">
    <w:name w:val="Interneto saitas"/>
    <w:rPr>
      <w:color w:val="0000FF"/>
      <w:u w:val="single"/>
    </w:rPr>
  </w:style>
  <w:style w:type="character" w:styleId="AntratsDiagrama" w:customStyle="1">
    <w:name w:val="Antraštės Diagrama"/>
    <w:link w:val="Antrats"/>
    <w:qFormat/>
    <w:rsid w:val="005e3a33"/>
    <w:rPr>
      <w:lang w:val="en-US"/>
    </w:rPr>
  </w:style>
  <w:style w:type="character" w:styleId="Pagrindinistekstas3Diagrama" w:customStyle="1">
    <w:name w:val="Pagrindinis tekstas 3 Diagrama"/>
    <w:link w:val="Pagrindinistekstas3"/>
    <w:qFormat/>
    <w:rsid w:val="00be38b1"/>
    <w:rPr>
      <w:sz w:val="16"/>
      <w:szCs w:val="16"/>
      <w:lang w:val="en-US"/>
    </w:rPr>
  </w:style>
  <w:style w:type="character" w:styleId="Antrat8Diagrama" w:customStyle="1">
    <w:name w:val="Antraštė 8 Diagrama"/>
    <w:link w:val="Antrat8"/>
    <w:qFormat/>
    <w:rsid w:val="004e6005"/>
    <w:rPr>
      <w:rFonts w:ascii="Calibri" w:hAnsi="Calibri" w:eastAsia="Times New Roman" w:cs="Times New Roman"/>
      <w:i/>
      <w:iCs/>
      <w:sz w:val="24"/>
      <w:szCs w:val="24"/>
      <w:lang w:val="en-US"/>
    </w:rPr>
  </w:style>
  <w:style w:type="character" w:styleId="Antrat9Diagrama" w:customStyle="1">
    <w:name w:val="Antraštė 9 Diagrama"/>
    <w:link w:val="Antrat9"/>
    <w:qFormat/>
    <w:rsid w:val="004e6005"/>
    <w:rPr>
      <w:rFonts w:ascii="Cambria" w:hAnsi="Cambria" w:eastAsia="Times New Roman" w:cs="Times New Roman"/>
      <w:sz w:val="22"/>
      <w:szCs w:val="22"/>
      <w:lang w:val="en-US"/>
    </w:rPr>
  </w:style>
  <w:style w:type="character" w:styleId="Antrat1Diagrama" w:customStyle="1">
    <w:name w:val="Antraštė 1 Diagrama"/>
    <w:link w:val="Antrat1"/>
    <w:qFormat/>
    <w:rsid w:val="00fb0e3f"/>
    <w:rPr>
      <w:sz w:val="24"/>
    </w:rPr>
  </w:style>
  <w:style w:type="character" w:styleId="T3" w:customStyle="1">
    <w:name w:val="T3"/>
    <w:qFormat/>
    <w:rsid w:val="006c5c52"/>
    <w:rPr>
      <w:rFonts w:ascii="Times New Roman" w:hAnsi="Times New Roman" w:cs="Times New Roman"/>
      <w:sz w:val="24"/>
    </w:rPr>
  </w:style>
  <w:style w:type="character" w:styleId="T6" w:customStyle="1">
    <w:name w:val="T6"/>
    <w:qFormat/>
    <w:rsid w:val="006c5c52"/>
    <w:rPr>
      <w:rFonts w:ascii="Times New Roman" w:hAnsi="Times New Roman" w:cs="Times New Roman"/>
      <w:strike w:val="false"/>
      <w:dstrike w:val="false"/>
      <w:sz w:val="24"/>
      <w:u w:val="none"/>
      <w:effect w:val="none"/>
    </w:rPr>
  </w:style>
  <w:style w:type="character" w:styleId="T8" w:customStyle="1">
    <w:name w:val="T8"/>
    <w:qFormat/>
    <w:rsid w:val="006c5c52"/>
    <w:rPr>
      <w:sz w:val="24"/>
    </w:rPr>
  </w:style>
  <w:style w:type="character" w:styleId="PaantratDiagrama" w:customStyle="1">
    <w:name w:val="Paantraštė Diagrama"/>
    <w:link w:val="Paantrat"/>
    <w:qFormat/>
    <w:rsid w:val="00fd4ec9"/>
    <w:rPr>
      <w:rFonts w:eastAsia="Calibri"/>
      <w:sz w:val="28"/>
      <w:lang w:eastAsia="en-US"/>
    </w:rPr>
  </w:style>
  <w:style w:type="character" w:styleId="PagrindiniotekstotraukaDiagrama" w:customStyle="1">
    <w:name w:val="Pagrindinio teksto įtrauka Diagrama"/>
    <w:link w:val="Pagrindiniotekstotrauka"/>
    <w:qFormat/>
    <w:rsid w:val="00b327db"/>
    <w:rPr>
      <w:lang w:val="en-US"/>
    </w:rPr>
  </w:style>
  <w:style w:type="character" w:styleId="Strong">
    <w:name w:val="Strong"/>
    <w:uiPriority w:val="22"/>
    <w:qFormat/>
    <w:rsid w:val="006e61fe"/>
    <w:rPr>
      <w:b/>
      <w:bCs/>
    </w:rPr>
  </w:style>
  <w:style w:type="character" w:styleId="FontStyle13" w:customStyle="1">
    <w:name w:val="Font Style13"/>
    <w:qFormat/>
    <w:rsid w:val="00bc677c"/>
    <w:rPr>
      <w:rFonts w:ascii="Times New Roman" w:hAnsi="Times New Roman" w:cs="Times New Roman"/>
      <w:b/>
      <w:bCs/>
      <w:sz w:val="32"/>
      <w:szCs w:val="32"/>
    </w:rPr>
  </w:style>
  <w:style w:type="character" w:styleId="PavadinimasDiagrama" w:customStyle="1">
    <w:name w:val="Pavadinimas Diagrama"/>
    <w:basedOn w:val="DefaultParagraphFont"/>
    <w:link w:val="Pavadinimas"/>
    <w:qFormat/>
    <w:rsid w:val="007f464d"/>
    <w:rPr>
      <w:b/>
      <w:bCs/>
      <w:sz w:val="24"/>
      <w:szCs w:val="24"/>
      <w:lang w:eastAsia="en-US"/>
    </w:rPr>
  </w:style>
  <w:style w:type="character" w:styleId="Appleconvertedspace" w:customStyle="1">
    <w:name w:val="apple-converted-space"/>
    <w:qFormat/>
    <w:rsid w:val="007f464d"/>
    <w:rPr/>
  </w:style>
  <w:style w:type="character" w:styleId="Antrat2Diagrama" w:customStyle="1">
    <w:name w:val="Antraštė 2 Diagrama"/>
    <w:basedOn w:val="DefaultParagraphFont"/>
    <w:link w:val="Antrat2"/>
    <w:qFormat/>
    <w:rsid w:val="00ef78c9"/>
    <w:rPr>
      <w:b/>
      <w:sz w:val="24"/>
    </w:rPr>
  </w:style>
  <w:style w:type="character" w:styleId="DebesliotekstasDiagrama" w:customStyle="1">
    <w:name w:val="Debesėlio tekstas Diagrama"/>
    <w:link w:val="Debesliotekstas"/>
    <w:uiPriority w:val="99"/>
    <w:semiHidden/>
    <w:qFormat/>
    <w:rsid w:val="00bb7171"/>
    <w:rPr>
      <w:rFonts w:ascii="Tahoma" w:hAnsi="Tahoma" w:cs="Tahoma"/>
      <w:sz w:val="16"/>
      <w:szCs w:val="16"/>
      <w:lang w:val="en-US"/>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rPr>
  </w:style>
  <w:style w:type="character" w:styleId="ListLabel10">
    <w:name w:val="ListLabel 10"/>
    <w:qFormat/>
    <w:rPr>
      <w:rFonts w:eastAsia="Calibri" w:cs="Times New Roman"/>
    </w:rPr>
  </w:style>
  <w:style w:type="character" w:styleId="ListLabel11">
    <w:name w:val="ListLabel 11"/>
    <w:qFormat/>
    <w:rPr>
      <w:rFonts w:cs="Courier New"/>
    </w:rPr>
  </w:style>
  <w:style w:type="character" w:styleId="ListLabel12">
    <w:name w:val="ListLabel 12"/>
    <w:qFormat/>
    <w:rPr>
      <w:b/>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b/>
      <w:sz w:val="24"/>
    </w:rPr>
  </w:style>
  <w:style w:type="character" w:styleId="ListLabel17">
    <w:name w:val="ListLabel 17"/>
    <w:qFormat/>
    <w:rPr>
      <w:b/>
      <w:sz w:val="24"/>
    </w:rPr>
  </w:style>
  <w:style w:type="character" w:styleId="ListLabel18">
    <w:name w:val="ListLabel 18"/>
    <w:qFormat/>
    <w:rPr>
      <w:b/>
      <w:sz w:val="24"/>
    </w:rPr>
  </w:style>
  <w:style w:type="character" w:styleId="ListLabel19">
    <w:name w:val="ListLabel 19"/>
    <w:qFormat/>
    <w:rPr>
      <w:b/>
      <w:sz w:val="24"/>
    </w:rPr>
  </w:style>
  <w:style w:type="character" w:styleId="ListLabel20">
    <w:name w:val="ListLabel 20"/>
    <w:qFormat/>
    <w:rPr>
      <w:b/>
      <w:sz w:val="24"/>
    </w:rPr>
  </w:style>
  <w:style w:type="character" w:styleId="ListLabel21">
    <w:name w:val="ListLabel 21"/>
    <w:qFormat/>
    <w:rPr>
      <w:b/>
      <w:sz w:val="24"/>
    </w:rPr>
  </w:style>
  <w:style w:type="character" w:styleId="ListLabel22">
    <w:name w:val="ListLabel 22"/>
    <w:qFormat/>
    <w:rPr>
      <w:b/>
      <w:sz w:val="24"/>
    </w:rPr>
  </w:style>
  <w:style w:type="character" w:styleId="ListLabel23">
    <w:name w:val="ListLabel 23"/>
    <w:qFormat/>
    <w:rPr>
      <w:b/>
      <w:sz w:val="24"/>
    </w:rPr>
  </w:style>
  <w:style w:type="character" w:styleId="ListLabel24">
    <w:name w:val="ListLabel 24"/>
    <w:qFormat/>
    <w:rPr>
      <w:b/>
      <w:sz w:val="24"/>
    </w:rPr>
  </w:style>
  <w:style w:type="character" w:styleId="ListLabel25">
    <w:name w:val="ListLabel 25"/>
    <w:qFormat/>
    <w:rPr>
      <w:b/>
      <w:sz w:val="24"/>
    </w:rPr>
  </w:style>
  <w:style w:type="character" w:styleId="ListLabel26">
    <w:name w:val="ListLabel 26"/>
    <w:qFormat/>
    <w:rPr>
      <w:b/>
      <w:sz w:val="24"/>
    </w:rPr>
  </w:style>
  <w:style w:type="character" w:styleId="ListLabel27">
    <w:name w:val="ListLabel 27"/>
    <w:qFormat/>
    <w:rPr>
      <w:b/>
      <w:sz w:val="24"/>
    </w:rPr>
  </w:style>
  <w:style w:type="character" w:styleId="ListLabel28">
    <w:name w:val="ListLabel 28"/>
    <w:qFormat/>
    <w:rPr>
      <w:b/>
      <w:sz w:val="24"/>
    </w:rPr>
  </w:style>
  <w:style w:type="character" w:styleId="ListLabel29">
    <w:name w:val="ListLabel 29"/>
    <w:qFormat/>
    <w:rPr>
      <w:b/>
      <w:sz w:val="24"/>
    </w:rPr>
  </w:style>
  <w:style w:type="character" w:styleId="ListLabel30">
    <w:name w:val="ListLabel 30"/>
    <w:qFormat/>
    <w:rPr>
      <w:b/>
      <w:sz w:val="24"/>
    </w:rPr>
  </w:style>
  <w:style w:type="character" w:styleId="ListLabel31">
    <w:name w:val="ListLabel 31"/>
    <w:qFormat/>
    <w:rPr>
      <w:b/>
      <w:sz w:val="24"/>
    </w:rPr>
  </w:style>
  <w:style w:type="character" w:styleId="ListLabel32">
    <w:name w:val="ListLabel 32"/>
    <w:qFormat/>
    <w:rPr>
      <w:b/>
      <w:sz w:val="24"/>
    </w:rPr>
  </w:style>
  <w:style w:type="character" w:styleId="ListLabel33">
    <w:name w:val="ListLabel 33"/>
    <w:qFormat/>
    <w:rPr>
      <w:b/>
      <w:sz w:val="24"/>
    </w:rPr>
  </w:style>
  <w:style w:type="character" w:styleId="ListLabel34">
    <w:name w:val="ListLabel 34"/>
    <w:qFormat/>
    <w:rPr>
      <w:sz w:val="16"/>
      <w:szCs w:val="16"/>
      <w:lang w:val="lt-LT"/>
    </w:rPr>
  </w:style>
  <w:style w:type="character" w:styleId="ListLabel35">
    <w:name w:val="ListLabel 35"/>
    <w:qFormat/>
    <w:rPr>
      <w:sz w:val="16"/>
      <w:szCs w:val="16"/>
    </w:rPr>
  </w:style>
  <w:style w:type="character" w:styleId="ListLabel36">
    <w:name w:val="ListLabel 36"/>
    <w:qFormat/>
    <w:rPr>
      <w:sz w:val="16"/>
      <w:szCs w:val="16"/>
      <w:lang w:val="lt-LT"/>
    </w:rPr>
  </w:style>
  <w:style w:type="character" w:styleId="ListLabel37">
    <w:name w:val="ListLabel 37"/>
    <w:qFormat/>
    <w:rPr>
      <w:sz w:val="16"/>
      <w:szCs w:val="16"/>
    </w:rPr>
  </w:style>
  <w:style w:type="paragraph" w:styleId="Antrat">
    <w:name w:val="Antraštė"/>
    <w:basedOn w:val="Normal"/>
    <w:next w:val="Pagrindinistekstas"/>
    <w:qFormat/>
    <w:pPr>
      <w:keepNext w:val="true"/>
      <w:spacing w:before="240" w:after="120"/>
    </w:pPr>
    <w:rPr>
      <w:rFonts w:ascii="Liberation Sans" w:hAnsi="Liberation Sans" w:eastAsia="Microsoft YaHei" w:cs="Arial"/>
      <w:sz w:val="28"/>
      <w:szCs w:val="28"/>
    </w:rPr>
  </w:style>
  <w:style w:type="paragraph" w:styleId="Pagrindinistekstas">
    <w:name w:val="Body Text"/>
    <w:basedOn w:val="Normal"/>
    <w:pPr>
      <w:jc w:val="both"/>
    </w:pPr>
    <w:rPr>
      <w:sz w:val="24"/>
      <w:lang w:val="lt-LT"/>
    </w:rPr>
  </w:style>
  <w:style w:type="paragraph" w:styleId="Sraas">
    <w:name w:val="List"/>
    <w:basedOn w:val="Pagrindinistekstas"/>
    <w:pPr/>
    <w:rPr>
      <w:rFonts w:cs="Arial"/>
    </w:rPr>
  </w:style>
  <w:style w:type="paragraph" w:styleId="Pavadinimas">
    <w:name w:val="Caption"/>
    <w:basedOn w:val="Normal"/>
    <w:qFormat/>
    <w:pPr>
      <w:suppressLineNumbers/>
      <w:spacing w:before="120" w:after="120"/>
    </w:pPr>
    <w:rPr>
      <w:rFonts w:cs="Arial"/>
      <w:i/>
      <w:iCs/>
      <w:sz w:val="24"/>
      <w:szCs w:val="24"/>
    </w:rPr>
  </w:style>
  <w:style w:type="paragraph" w:styleId="Rodykl">
    <w:name w:val="Rodyklė"/>
    <w:basedOn w:val="Normal"/>
    <w:qFormat/>
    <w:pPr>
      <w:suppressLineNumbers/>
    </w:pPr>
    <w:rPr>
      <w:rFonts w:cs="Arial"/>
    </w:rPr>
  </w:style>
  <w:style w:type="paragraph" w:styleId="Puslapinantrat">
    <w:name w:val="Header"/>
    <w:basedOn w:val="Normal"/>
    <w:link w:val="AntratsDiagrama"/>
    <w:pPr>
      <w:tabs>
        <w:tab w:val="center" w:pos="4320" w:leader="none"/>
        <w:tab w:val="right" w:pos="8640" w:leader="none"/>
      </w:tabs>
    </w:pPr>
    <w:rPr/>
  </w:style>
  <w:style w:type="paragraph" w:styleId="Puslapinporat">
    <w:name w:val="Footer"/>
    <w:basedOn w:val="Normal"/>
    <w:pPr>
      <w:tabs>
        <w:tab w:val="center" w:pos="4320" w:leader="none"/>
        <w:tab w:val="right" w:pos="8640" w:leader="none"/>
      </w:tabs>
    </w:pPr>
    <w:rPr/>
  </w:style>
  <w:style w:type="paragraph" w:styleId="BodyText2">
    <w:name w:val="Body Text 2"/>
    <w:basedOn w:val="Normal"/>
    <w:qFormat/>
    <w:pPr>
      <w:jc w:val="both"/>
    </w:pPr>
    <w:rPr>
      <w:sz w:val="26"/>
    </w:rPr>
  </w:style>
  <w:style w:type="paragraph" w:styleId="BalloonText">
    <w:name w:val="Balloon Text"/>
    <w:basedOn w:val="Normal"/>
    <w:link w:val="DebesliotekstasDiagrama"/>
    <w:uiPriority w:val="99"/>
    <w:semiHidden/>
    <w:qFormat/>
    <w:rsid w:val="0023695b"/>
    <w:pPr/>
    <w:rPr>
      <w:rFonts w:ascii="Tahoma" w:hAnsi="Tahoma" w:cs="Tahoma"/>
      <w:sz w:val="16"/>
      <w:szCs w:val="16"/>
    </w:rPr>
  </w:style>
  <w:style w:type="paragraph" w:styleId="CharCharDiagramaDiagramaCharCharDiagrama" w:customStyle="1">
    <w:name w:val="Char Char Diagrama Diagrama Char Char Diagrama"/>
    <w:basedOn w:val="Normal"/>
    <w:qFormat/>
    <w:rsid w:val="00c86fa8"/>
    <w:pPr>
      <w:spacing w:lineRule="exact" w:line="240" w:before="0" w:after="160"/>
    </w:pPr>
    <w:rPr>
      <w:rFonts w:ascii="Tahoma" w:hAnsi="Tahoma"/>
      <w:lang w:eastAsia="en-US"/>
    </w:rPr>
  </w:style>
  <w:style w:type="paragraph" w:styleId="BodyText3">
    <w:name w:val="Body Text 3"/>
    <w:basedOn w:val="Normal"/>
    <w:link w:val="Pagrindinistekstas3Diagrama"/>
    <w:qFormat/>
    <w:rsid w:val="00be38b1"/>
    <w:pPr>
      <w:spacing w:before="0" w:after="120"/>
    </w:pPr>
    <w:rPr>
      <w:sz w:val="16"/>
      <w:szCs w:val="16"/>
    </w:rPr>
  </w:style>
  <w:style w:type="paragraph" w:styleId="ListParagraph">
    <w:name w:val="List Paragraph"/>
    <w:basedOn w:val="Normal"/>
    <w:qFormat/>
    <w:rsid w:val="00417af6"/>
    <w:pPr>
      <w:ind w:left="720" w:hanging="0"/>
    </w:pPr>
    <w:rPr>
      <w:rFonts w:eastAsia="PMingLiU"/>
      <w:sz w:val="24"/>
      <w:szCs w:val="24"/>
      <w:lang w:val="en-GB" w:eastAsia="en-US"/>
    </w:rPr>
  </w:style>
  <w:style w:type="paragraph" w:styleId="Standard" w:customStyle="1">
    <w:name w:val="Standard"/>
    <w:basedOn w:val="Normal"/>
    <w:qFormat/>
    <w:rsid w:val="006c5c52"/>
    <w:pPr/>
    <w:rPr>
      <w:lang w:val="lt-LT"/>
    </w:rPr>
  </w:style>
  <w:style w:type="paragraph" w:styleId="P1" w:customStyle="1">
    <w:name w:val="P1"/>
    <w:basedOn w:val="Standard"/>
    <w:qFormat/>
    <w:rsid w:val="006c5c52"/>
    <w:pPr/>
    <w:rPr>
      <w:sz w:val="24"/>
    </w:rPr>
  </w:style>
  <w:style w:type="paragraph" w:styleId="P4" w:customStyle="1">
    <w:name w:val="P4"/>
    <w:basedOn w:val="Normal"/>
    <w:qFormat/>
    <w:rsid w:val="006c5c52"/>
    <w:pPr>
      <w:widowControl w:val="false"/>
      <w:jc w:val="center"/>
    </w:pPr>
    <w:rPr>
      <w:rFonts w:eastAsia="Calibri"/>
      <w:b/>
      <w:sz w:val="24"/>
      <w:lang w:val="lt-LT"/>
    </w:rPr>
  </w:style>
  <w:style w:type="paragraph" w:styleId="P5" w:customStyle="1">
    <w:name w:val="P5"/>
    <w:basedOn w:val="Normal"/>
    <w:qFormat/>
    <w:rsid w:val="006c5c52"/>
    <w:pPr>
      <w:widowControl w:val="false"/>
      <w:jc w:val="left"/>
    </w:pPr>
    <w:rPr>
      <w:rFonts w:eastAsia="Calibri"/>
      <w:b/>
      <w:sz w:val="24"/>
      <w:lang w:val="lt-LT"/>
    </w:rPr>
  </w:style>
  <w:style w:type="paragraph" w:styleId="P6" w:customStyle="1">
    <w:name w:val="P6"/>
    <w:basedOn w:val="Normal"/>
    <w:qFormat/>
    <w:rsid w:val="006c5c52"/>
    <w:pPr/>
    <w:rPr>
      <w:rFonts w:eastAsia="Calibri"/>
      <w:sz w:val="24"/>
      <w:lang w:val="lt-LT"/>
    </w:rPr>
  </w:style>
  <w:style w:type="paragraph" w:styleId="P7" w:customStyle="1">
    <w:name w:val="P7"/>
    <w:basedOn w:val="Normal"/>
    <w:qFormat/>
    <w:rsid w:val="006c5c52"/>
    <w:pPr>
      <w:widowControl w:val="false"/>
      <w:jc w:val="center"/>
    </w:pPr>
    <w:rPr>
      <w:rFonts w:eastAsia="Calibri"/>
      <w:sz w:val="24"/>
      <w:lang w:val="lt-LT"/>
    </w:rPr>
  </w:style>
  <w:style w:type="paragraph" w:styleId="P8" w:customStyle="1">
    <w:name w:val="P8"/>
    <w:basedOn w:val="Normal"/>
    <w:qFormat/>
    <w:rsid w:val="006c5c52"/>
    <w:pPr>
      <w:widowControl w:val="false"/>
      <w:jc w:val="left"/>
    </w:pPr>
    <w:rPr>
      <w:rFonts w:eastAsia="Calibri"/>
      <w:sz w:val="24"/>
      <w:lang w:val="lt-LT"/>
    </w:rPr>
  </w:style>
  <w:style w:type="paragraph" w:styleId="P10" w:customStyle="1">
    <w:name w:val="P10"/>
    <w:basedOn w:val="Normal"/>
    <w:qFormat/>
    <w:rsid w:val="006c5c52"/>
    <w:pPr>
      <w:widowControl w:val="false"/>
      <w:jc w:val="left"/>
    </w:pPr>
    <w:rPr>
      <w:rFonts w:ascii="Calibri" w:hAnsi="Calibri" w:eastAsia="Calibri"/>
      <w:sz w:val="22"/>
      <w:lang w:val="lt-LT"/>
    </w:rPr>
  </w:style>
  <w:style w:type="paragraph" w:styleId="Dokumentopaantrat">
    <w:name w:val="Subtitle"/>
    <w:basedOn w:val="Normal"/>
    <w:link w:val="PaantratDiagrama"/>
    <w:qFormat/>
    <w:rsid w:val="00fd4ec9"/>
    <w:pPr>
      <w:jc w:val="center"/>
    </w:pPr>
    <w:rPr>
      <w:rFonts w:eastAsia="Calibri"/>
      <w:sz w:val="28"/>
      <w:lang w:val="lt-LT" w:eastAsia="en-US"/>
    </w:rPr>
  </w:style>
  <w:style w:type="paragraph" w:styleId="Betarp1" w:customStyle="1">
    <w:name w:val="Be tarpų1"/>
    <w:qFormat/>
    <w:rsid w:val="00fd4ec9"/>
    <w:pPr>
      <w:widowControl/>
      <w:bidi w:val="0"/>
      <w:jc w:val="left"/>
    </w:pPr>
    <w:rPr>
      <w:rFonts w:ascii="Calibri" w:hAnsi="Calibri" w:eastAsia="Times New Roman" w:cs="Times New Roman"/>
      <w:color w:val="auto"/>
      <w:kern w:val="0"/>
      <w:sz w:val="22"/>
      <w:szCs w:val="22"/>
      <w:lang w:val="lt-LT" w:eastAsia="en-US" w:bidi="ar-SA"/>
    </w:rPr>
  </w:style>
  <w:style w:type="paragraph" w:styleId="Pagrindiniotekstotrauka">
    <w:name w:val="Body Text Indent"/>
    <w:basedOn w:val="Normal"/>
    <w:link w:val="PagrindiniotekstotraukaDiagrama"/>
    <w:rsid w:val="00b327db"/>
    <w:pPr>
      <w:spacing w:before="0" w:after="120"/>
      <w:ind w:left="283" w:hanging="0"/>
    </w:pPr>
    <w:rPr/>
  </w:style>
  <w:style w:type="paragraph" w:styleId="Sraopastraipa1" w:customStyle="1">
    <w:name w:val="Sąrašo pastraipa1"/>
    <w:basedOn w:val="Normal"/>
    <w:qFormat/>
    <w:rsid w:val="00d00b5f"/>
    <w:pPr>
      <w:spacing w:before="0" w:after="0"/>
      <w:ind w:left="720" w:hanging="0"/>
      <w:contextualSpacing/>
    </w:pPr>
    <w:rPr/>
  </w:style>
  <w:style w:type="paragraph" w:styleId="Msonormalcxsplast" w:customStyle="1">
    <w:name w:val="msonormalcxsplast"/>
    <w:basedOn w:val="Normal"/>
    <w:qFormat/>
    <w:rsid w:val="00d00b5f"/>
    <w:pPr>
      <w:spacing w:beforeAutospacing="1" w:afterAutospacing="1"/>
    </w:pPr>
    <w:rPr>
      <w:sz w:val="24"/>
      <w:szCs w:val="24"/>
      <w:lang w:val="lt-LT"/>
    </w:rPr>
  </w:style>
  <w:style w:type="paragraph" w:styleId="Dokumentopavadinimas">
    <w:name w:val="Title"/>
    <w:basedOn w:val="Normal"/>
    <w:link w:val="PavadinimasDiagrama"/>
    <w:qFormat/>
    <w:rsid w:val="007f464d"/>
    <w:pPr>
      <w:jc w:val="center"/>
    </w:pPr>
    <w:rPr>
      <w:b/>
      <w:bCs/>
      <w:sz w:val="24"/>
      <w:szCs w:val="24"/>
      <w:lang w:val="lt-LT" w:eastAsia="en-US"/>
    </w:rPr>
  </w:style>
  <w:style w:type="paragraph" w:styleId="Kadroturinys">
    <w:name w:val="Kadro turinys"/>
    <w:basedOn w:val="Normal"/>
    <w:qFormat/>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table" w:styleId="Lentelstinklelis">
    <w:name w:val="Table Grid"/>
    <w:basedOn w:val="prastojilentel"/>
    <w:rsid w:val="008765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 savivaldybe@post.rokiskis.lt" TargetMode="External"/><Relationship Id="rId3" Type="http://schemas.openxmlformats.org/officeDocument/2006/relationships/hyperlink" Target="mailto:d.dubenciukiene@post.rokiskis.lt" TargetMode="Externa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D4F46-FDFA-417A-A759-2B21F195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Administracija  nauja</Template>
  <TotalTime>10</TotalTime>
  <Application>LibreOffice/6.0.5.2$Windows_X86_64 LibreOffice_project/54c8cbb85f300ac59db32fe8a675ff7683cd5a16</Application>
  <Pages>5</Pages>
  <Words>1329</Words>
  <Characters>10348</Characters>
  <CharactersWithSpaces>12153</CharactersWithSpaces>
  <Paragraphs>151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2018-08-06T06:10:00Z</dcterms:created>
  <dc:creator>krastotvarka</dc:creator>
  <dc:description/>
  <dc:language>lt-LT</dc:language>
  <cp:lastModifiedBy/>
  <cp:lastPrinted>2018-03-26T07:34:00Z</cp:lastPrinted>
  <dcterms:modified xsi:type="dcterms:W3CDTF">2018-08-06T13:58:18Z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